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14FF5" w14:textId="77777777" w:rsidR="00D54BF1" w:rsidRPr="00857872" w:rsidRDefault="00D54BF1" w:rsidP="00D54BF1">
      <w:pPr>
        <w:rPr>
          <w:lang w:val="en-GB"/>
        </w:rPr>
      </w:pPr>
    </w:p>
    <w:p w14:paraId="671D861A" w14:textId="744B87F9" w:rsidR="005A5CD0" w:rsidRPr="00857872" w:rsidRDefault="00E83219" w:rsidP="005A5CD0">
      <w:pPr>
        <w:pStyle w:val="Rubrik1"/>
      </w:pPr>
      <w:r>
        <w:t>Policy on Gender Equality</w:t>
      </w:r>
    </w:p>
    <w:p w14:paraId="3EED3ED8" w14:textId="77777777" w:rsidR="005A5CD0" w:rsidRPr="00857872" w:rsidRDefault="005A5CD0" w:rsidP="005A5CD0">
      <w:pPr>
        <w:pBdr>
          <w:top w:val="single" w:sz="4" w:space="1" w:color="auto"/>
        </w:pBdr>
        <w:spacing w:after="0" w:line="276" w:lineRule="auto"/>
        <w:jc w:val="both"/>
        <w:rPr>
          <w:sz w:val="18"/>
          <w:lang w:val="en-GB"/>
        </w:rPr>
      </w:pPr>
      <w:r w:rsidRPr="00857872">
        <w:rPr>
          <w:i/>
          <w:sz w:val="18"/>
          <w:lang w:val="en-GB"/>
        </w:rPr>
        <w:t>Type of document:</w:t>
      </w:r>
      <w:r w:rsidRPr="00857872">
        <w:rPr>
          <w:sz w:val="18"/>
          <w:lang w:val="en-GB"/>
        </w:rPr>
        <w:tab/>
        <w:t>Policy</w:t>
      </w:r>
    </w:p>
    <w:p w14:paraId="2E90B89D" w14:textId="4714768B" w:rsidR="005A5CD0" w:rsidRPr="00857872" w:rsidRDefault="005A5CD0" w:rsidP="005A5CD0">
      <w:pPr>
        <w:spacing w:after="0" w:line="276" w:lineRule="auto"/>
        <w:jc w:val="both"/>
        <w:rPr>
          <w:sz w:val="18"/>
          <w:lang w:val="en-GB"/>
        </w:rPr>
      </w:pPr>
      <w:r w:rsidRPr="00857872">
        <w:rPr>
          <w:i/>
          <w:sz w:val="18"/>
          <w:lang w:val="en-GB"/>
        </w:rPr>
        <w:t>Approved by:</w:t>
      </w:r>
      <w:r w:rsidRPr="00857872">
        <w:rPr>
          <w:i/>
          <w:sz w:val="18"/>
          <w:lang w:val="en-GB"/>
        </w:rPr>
        <w:tab/>
      </w:r>
      <w:r w:rsidRPr="00857872">
        <w:rPr>
          <w:sz w:val="18"/>
          <w:lang w:val="en-GB"/>
        </w:rPr>
        <w:tab/>
        <w:t>The Palme Center Board</w:t>
      </w:r>
      <w:r w:rsidR="003D6FE8">
        <w:rPr>
          <w:sz w:val="18"/>
          <w:lang w:val="en-GB"/>
        </w:rPr>
        <w:t>, 2017-06-15</w:t>
      </w:r>
    </w:p>
    <w:p w14:paraId="01073834" w14:textId="4798D160" w:rsidR="005A5CD0" w:rsidRPr="00857872" w:rsidRDefault="005A5CD0" w:rsidP="005A5CD0">
      <w:pPr>
        <w:spacing w:after="0" w:line="276" w:lineRule="auto"/>
        <w:jc w:val="both"/>
        <w:rPr>
          <w:sz w:val="18"/>
          <w:lang w:val="en-GB"/>
        </w:rPr>
      </w:pPr>
      <w:r w:rsidRPr="00857872">
        <w:rPr>
          <w:i/>
          <w:sz w:val="18"/>
          <w:lang w:val="en-GB"/>
        </w:rPr>
        <w:t>Responsible for document:</w:t>
      </w:r>
      <w:r w:rsidRPr="00857872">
        <w:rPr>
          <w:sz w:val="18"/>
          <w:lang w:val="en-GB"/>
        </w:rPr>
        <w:tab/>
      </w:r>
      <w:r w:rsidR="003D6FE8">
        <w:rPr>
          <w:sz w:val="18"/>
          <w:lang w:val="en-GB"/>
        </w:rPr>
        <w:t>Secretary General</w:t>
      </w:r>
    </w:p>
    <w:p w14:paraId="0D03DC37" w14:textId="30807CFE" w:rsidR="005A5CD0" w:rsidRPr="00857872" w:rsidRDefault="005A5CD0" w:rsidP="005A5CD0">
      <w:pPr>
        <w:spacing w:after="0" w:line="276" w:lineRule="auto"/>
        <w:jc w:val="both"/>
        <w:rPr>
          <w:sz w:val="18"/>
          <w:lang w:val="en-GB"/>
        </w:rPr>
      </w:pPr>
      <w:r w:rsidRPr="00857872">
        <w:rPr>
          <w:i/>
          <w:sz w:val="18"/>
          <w:lang w:val="en-GB"/>
        </w:rPr>
        <w:t>Latest update:</w:t>
      </w:r>
      <w:r w:rsidRPr="00857872">
        <w:rPr>
          <w:sz w:val="18"/>
          <w:lang w:val="en-GB"/>
        </w:rPr>
        <w:t xml:space="preserve"> </w:t>
      </w:r>
      <w:r w:rsidRPr="00857872">
        <w:rPr>
          <w:sz w:val="18"/>
          <w:lang w:val="en-GB"/>
        </w:rPr>
        <w:tab/>
      </w:r>
      <w:r w:rsidRPr="00857872">
        <w:rPr>
          <w:sz w:val="18"/>
          <w:lang w:val="en-GB"/>
        </w:rPr>
        <w:tab/>
        <w:t>201</w:t>
      </w:r>
      <w:r w:rsidR="00165F16">
        <w:rPr>
          <w:sz w:val="18"/>
          <w:lang w:val="en-GB"/>
        </w:rPr>
        <w:t>9</w:t>
      </w:r>
      <w:r w:rsidRPr="00857872">
        <w:rPr>
          <w:sz w:val="18"/>
          <w:lang w:val="en-GB"/>
        </w:rPr>
        <w:t>-</w:t>
      </w:r>
      <w:r w:rsidR="003D6FE8">
        <w:rPr>
          <w:sz w:val="18"/>
          <w:lang w:val="en-GB"/>
        </w:rPr>
        <w:t>0</w:t>
      </w:r>
      <w:r w:rsidR="00165F16">
        <w:rPr>
          <w:sz w:val="18"/>
          <w:lang w:val="en-GB"/>
        </w:rPr>
        <w:t>2</w:t>
      </w:r>
      <w:r w:rsidR="003D6FE8">
        <w:rPr>
          <w:sz w:val="18"/>
          <w:lang w:val="en-GB"/>
        </w:rPr>
        <w:t>-</w:t>
      </w:r>
      <w:r w:rsidR="00165F16">
        <w:rPr>
          <w:sz w:val="18"/>
          <w:lang w:val="en-GB"/>
        </w:rPr>
        <w:t>08</w:t>
      </w:r>
    </w:p>
    <w:p w14:paraId="6823DBBB" w14:textId="6D23FC14" w:rsidR="005A5CD0" w:rsidRPr="00857872" w:rsidRDefault="005A5CD0" w:rsidP="005A5CD0">
      <w:pPr>
        <w:pBdr>
          <w:bottom w:val="single" w:sz="4" w:space="1" w:color="auto"/>
        </w:pBdr>
        <w:tabs>
          <w:tab w:val="left" w:pos="1304"/>
          <w:tab w:val="left" w:pos="2608"/>
          <w:tab w:val="left" w:pos="4065"/>
        </w:tabs>
        <w:spacing w:line="276" w:lineRule="auto"/>
        <w:jc w:val="both"/>
        <w:rPr>
          <w:sz w:val="18"/>
          <w:lang w:val="en-GB"/>
        </w:rPr>
      </w:pPr>
      <w:r w:rsidRPr="00857872">
        <w:rPr>
          <w:i/>
          <w:sz w:val="18"/>
          <w:lang w:val="en-GB"/>
        </w:rPr>
        <w:t>Latest review:</w:t>
      </w:r>
      <w:r w:rsidRPr="00857872">
        <w:rPr>
          <w:i/>
          <w:sz w:val="18"/>
          <w:lang w:val="en-GB"/>
        </w:rPr>
        <w:tab/>
      </w:r>
      <w:r w:rsidRPr="00857872">
        <w:rPr>
          <w:sz w:val="18"/>
          <w:lang w:val="en-GB"/>
        </w:rPr>
        <w:tab/>
        <w:t>201</w:t>
      </w:r>
      <w:r w:rsidR="00165F16">
        <w:rPr>
          <w:sz w:val="18"/>
          <w:lang w:val="en-GB"/>
        </w:rPr>
        <w:t>9</w:t>
      </w:r>
      <w:r w:rsidRPr="00857872">
        <w:rPr>
          <w:sz w:val="18"/>
          <w:lang w:val="en-GB"/>
        </w:rPr>
        <w:t>-</w:t>
      </w:r>
      <w:r w:rsidR="003D6FE8">
        <w:rPr>
          <w:sz w:val="18"/>
          <w:lang w:val="en-GB"/>
        </w:rPr>
        <w:t>0</w:t>
      </w:r>
      <w:r w:rsidR="00165F16">
        <w:rPr>
          <w:sz w:val="18"/>
          <w:lang w:val="en-GB"/>
        </w:rPr>
        <w:t>2</w:t>
      </w:r>
      <w:r w:rsidR="003D6FE8">
        <w:rPr>
          <w:sz w:val="18"/>
          <w:lang w:val="en-GB"/>
        </w:rPr>
        <w:t>-</w:t>
      </w:r>
      <w:r w:rsidR="00165F16">
        <w:rPr>
          <w:sz w:val="18"/>
          <w:lang w:val="en-GB"/>
        </w:rPr>
        <w:t>08</w:t>
      </w:r>
    </w:p>
    <w:p w14:paraId="3301F09D" w14:textId="77777777" w:rsidR="00807147" w:rsidRPr="00807147" w:rsidRDefault="00807147" w:rsidP="00807147">
      <w:pPr>
        <w:jc w:val="both"/>
        <w:rPr>
          <w:lang w:val="en-US"/>
        </w:rPr>
      </w:pPr>
      <w:r w:rsidRPr="00D0034F">
        <w:rPr>
          <w:lang w:val="en-GB" w:bidi="en-GB"/>
        </w:rPr>
        <w:t>This policy forms the basis of Olof Palme International Center’s (Palme Center) gender equality work and how it is aligned to our goals and work. Furthermore, the policy outlines the imperatives regarding gender equality work and how it will be integrated in our operations. The policy applies to all operations – domestic and international – and the implementation is embodied in the action plan for gender equality.</w:t>
      </w:r>
    </w:p>
    <w:p w14:paraId="6C7895E4" w14:textId="77777777" w:rsidR="00807147" w:rsidRPr="00807147" w:rsidRDefault="00807147" w:rsidP="00807147">
      <w:pPr>
        <w:jc w:val="both"/>
        <w:rPr>
          <w:szCs w:val="24"/>
          <w:lang w:val="en-US"/>
        </w:rPr>
      </w:pPr>
      <w:r w:rsidRPr="00D0034F">
        <w:rPr>
          <w:lang w:val="en-GB" w:bidi="en-GB"/>
        </w:rPr>
        <w:t xml:space="preserve">The Palme Center defines gender equality as the equal distribution of influence, conditions and power between the sexes. This means that everyone, whatever their gender identity, must have the same rights and obligations in every area of life. </w:t>
      </w:r>
    </w:p>
    <w:p w14:paraId="691B4A61" w14:textId="77777777" w:rsidR="00807147" w:rsidRPr="00D0034F" w:rsidRDefault="00807147" w:rsidP="00807147">
      <w:pPr>
        <w:pStyle w:val="Rubrik2"/>
        <w:jc w:val="both"/>
        <w:rPr>
          <w:color w:val="auto"/>
        </w:rPr>
      </w:pPr>
      <w:r w:rsidRPr="00D0034F">
        <w:rPr>
          <w:color w:val="auto"/>
          <w:lang w:bidi="en-GB"/>
        </w:rPr>
        <w:t>background</w:t>
      </w:r>
    </w:p>
    <w:p w14:paraId="5701637F" w14:textId="77777777" w:rsidR="00807147" w:rsidRPr="00807147" w:rsidRDefault="00807147" w:rsidP="00807147">
      <w:pPr>
        <w:jc w:val="both"/>
        <w:rPr>
          <w:szCs w:val="24"/>
          <w:lang w:val="en-US"/>
        </w:rPr>
      </w:pPr>
      <w:r w:rsidRPr="00D0034F">
        <w:rPr>
          <w:lang w:val="en-GB" w:bidi="en-GB"/>
        </w:rPr>
        <w:t xml:space="preserve">Women are a group that is discriminated against economically, socially and politically in </w:t>
      </w:r>
      <w:proofErr w:type="gramStart"/>
      <w:r w:rsidRPr="00D0034F">
        <w:rPr>
          <w:lang w:val="en-GB" w:bidi="en-GB"/>
        </w:rPr>
        <w:t>the majority of</w:t>
      </w:r>
      <w:proofErr w:type="gramEnd"/>
      <w:r w:rsidRPr="00D0034F">
        <w:rPr>
          <w:lang w:val="en-GB" w:bidi="en-GB"/>
        </w:rPr>
        <w:t xml:space="preserve"> countries in the world. They have fewer resources and rights than men and poorer opportunities to make decisions that affect their lives. Women and girls do </w:t>
      </w:r>
      <w:proofErr w:type="gramStart"/>
      <w:r w:rsidRPr="00D0034F">
        <w:rPr>
          <w:lang w:val="en-GB" w:bidi="en-GB"/>
        </w:rPr>
        <w:t>the majority of</w:t>
      </w:r>
      <w:proofErr w:type="gramEnd"/>
      <w:r w:rsidRPr="00D0034F">
        <w:rPr>
          <w:lang w:val="en-GB" w:bidi="en-GB"/>
        </w:rPr>
        <w:t xml:space="preserve"> unpaid housework and often have low-paid and dangerous jobs, particularly in the informal sector. According to UN body UNIFEM, the value of unpaid work done by women amounts to almost half of total global GNP. In general, women have lower salaries than men and face greater discrimination on the labour market.</w:t>
      </w:r>
    </w:p>
    <w:p w14:paraId="6B52ED6E" w14:textId="77777777" w:rsidR="00807147" w:rsidRPr="00807147" w:rsidRDefault="00807147" w:rsidP="00807147">
      <w:pPr>
        <w:jc w:val="both"/>
        <w:rPr>
          <w:szCs w:val="24"/>
          <w:lang w:val="en-US"/>
        </w:rPr>
      </w:pPr>
      <w:r w:rsidRPr="00D0034F">
        <w:rPr>
          <w:lang w:val="en-GB" w:bidi="en-GB"/>
        </w:rPr>
        <w:t xml:space="preserve">Women are also severely affected by the conflicts in the world but are underrepresented and in many cases completely excluded from peace and reconstruction processes. The civilian population is highly exposed in today’s conflicts, with women and girls particularly vulnerable. Sexual assault is a widespread phenomenon in conflicts all over the world. It is used as a weapon and results from lawlessness and anarchy. </w:t>
      </w:r>
    </w:p>
    <w:p w14:paraId="676B7D2F" w14:textId="77777777" w:rsidR="00807147" w:rsidRPr="00807147" w:rsidRDefault="00807147" w:rsidP="00807147">
      <w:pPr>
        <w:jc w:val="both"/>
        <w:rPr>
          <w:szCs w:val="24"/>
          <w:lang w:val="en-US"/>
        </w:rPr>
      </w:pPr>
      <w:r w:rsidRPr="00D0034F">
        <w:rPr>
          <w:lang w:val="en-GB" w:bidi="en-GB"/>
        </w:rPr>
        <w:t>To address these challenges, the world’s political leaders have adopted goals through Agenda 2030, which aim, among other things, to achieve gender equality and empowerment for women and girls. In Sweden, gender equality is a priority in development cooperation and forms part of Sweden’s global development policy. The Convention on the Elimination of all Forms of Discrimination Against Women (CEDAW) is a powerful tool for women all over the world to take control and shape their own lives.</w:t>
      </w:r>
    </w:p>
    <w:p w14:paraId="21AE6764" w14:textId="77777777" w:rsidR="00807147" w:rsidRPr="00807147" w:rsidRDefault="00807147" w:rsidP="00807147">
      <w:pPr>
        <w:jc w:val="both"/>
        <w:rPr>
          <w:szCs w:val="24"/>
          <w:lang w:val="en-US"/>
        </w:rPr>
      </w:pPr>
      <w:r w:rsidRPr="00D0034F">
        <w:rPr>
          <w:lang w:val="en-GB" w:bidi="en-GB"/>
        </w:rPr>
        <w:t xml:space="preserve">Working for greater gender equality is a fundamental part of development cooperation, as it is a question of human dignity, democracy and the equal rights of all people. The link between increased gender equality and reduced poverty is also broadly supported by research. </w:t>
      </w:r>
    </w:p>
    <w:p w14:paraId="3AC12FB6" w14:textId="77777777" w:rsidR="00807147" w:rsidRPr="00D0034F" w:rsidRDefault="00807147" w:rsidP="00807147">
      <w:pPr>
        <w:pStyle w:val="Rubrik2"/>
        <w:jc w:val="both"/>
        <w:rPr>
          <w:color w:val="auto"/>
        </w:rPr>
      </w:pPr>
      <w:r w:rsidRPr="00D0034F">
        <w:rPr>
          <w:color w:val="auto"/>
          <w:lang w:bidi="en-GB"/>
        </w:rPr>
        <w:t xml:space="preserve">Palme Center’s gender equality work </w:t>
      </w:r>
    </w:p>
    <w:p w14:paraId="20501E6E" w14:textId="77777777" w:rsidR="00807147" w:rsidRPr="00807147" w:rsidRDefault="00807147" w:rsidP="00807147">
      <w:pPr>
        <w:jc w:val="both"/>
        <w:rPr>
          <w:szCs w:val="24"/>
          <w:lang w:val="en-US"/>
        </w:rPr>
      </w:pPr>
      <w:r w:rsidRPr="00D0034F">
        <w:rPr>
          <w:lang w:val="en-GB" w:bidi="en-GB"/>
        </w:rPr>
        <w:t xml:space="preserve">The Palme Center’s vision is a world of peaceful societies founded on democratic principles and the equality of all people. Therefore, our work is to promote three things: democracy, human rights and peace. Our theory of change is based on the idea that fundamental change is best </w:t>
      </w:r>
      <w:r w:rsidRPr="00D0034F">
        <w:rPr>
          <w:lang w:val="en-GB" w:bidi="en-GB"/>
        </w:rPr>
        <w:lastRenderedPageBreak/>
        <w:t xml:space="preserve">achieved through organised communities. That means people organising themselves and claiming their rights as a collective.  </w:t>
      </w:r>
    </w:p>
    <w:p w14:paraId="3CAC161D" w14:textId="77777777" w:rsidR="00807147" w:rsidRPr="00807147" w:rsidRDefault="00807147" w:rsidP="00807147">
      <w:pPr>
        <w:jc w:val="both"/>
        <w:rPr>
          <w:szCs w:val="24"/>
          <w:lang w:val="en-US"/>
        </w:rPr>
      </w:pPr>
      <w:r w:rsidRPr="00D0034F">
        <w:rPr>
          <w:lang w:val="en-GB" w:bidi="en-GB"/>
        </w:rPr>
        <w:t xml:space="preserve">For the Palme Center, gender equality is a prerequisite for democracy, peace, sustainable development and poverty alleviation. The Palme Center is a feminist organisation and this approach must be integrated in all our operations. Our gender equality work is about peace and freedom. Achieving the principles of democracy means giving everyone the same opportunity to shape society and their own life, regardless of gender, gender identity, ethnicity, belief, disability, sexual orientation and age. We therefore focus on both gender equality and non-discrimination, in the knowledge that different types of discrimination compound one another. </w:t>
      </w:r>
    </w:p>
    <w:p w14:paraId="30D91A32" w14:textId="77777777" w:rsidR="00807147" w:rsidRPr="00807147" w:rsidRDefault="00807147" w:rsidP="00807147">
      <w:pPr>
        <w:jc w:val="both"/>
        <w:rPr>
          <w:lang w:val="en-US"/>
        </w:rPr>
      </w:pPr>
      <w:r w:rsidRPr="00D0034F">
        <w:rPr>
          <w:lang w:val="en-GB" w:bidi="en-GB"/>
        </w:rPr>
        <w:t xml:space="preserve">Achieving gender equality requires changes in the structural imbalance of power that exists between men and women. This includes political, economic, social and cultural power. The Palme Center emphasises that gender equality is not just an issue for women. Men and women both have a responsibility for gender equality work. Equality benefits everyone. </w:t>
      </w:r>
    </w:p>
    <w:p w14:paraId="13CECAD5" w14:textId="77777777" w:rsidR="00807147" w:rsidRPr="00807147" w:rsidRDefault="00807147" w:rsidP="00807147">
      <w:pPr>
        <w:jc w:val="both"/>
        <w:rPr>
          <w:lang w:val="en-US"/>
        </w:rPr>
      </w:pPr>
      <w:r w:rsidRPr="00B20D9E">
        <w:rPr>
          <w:lang w:val="en-GB" w:bidi="en-GB"/>
        </w:rPr>
        <w:t xml:space="preserve">The labour movement has an important role to play in gender equality work through organisation, mobilisation and shaping public opinion together with representatives of the authorities, political actors and at grassroots level. </w:t>
      </w:r>
    </w:p>
    <w:p w14:paraId="7F47F89C" w14:textId="77777777" w:rsidR="00807147" w:rsidRPr="00D0034F" w:rsidRDefault="00807147" w:rsidP="00807147">
      <w:pPr>
        <w:pStyle w:val="Rubrik2"/>
        <w:jc w:val="both"/>
        <w:rPr>
          <w:color w:val="auto"/>
        </w:rPr>
      </w:pPr>
      <w:r w:rsidRPr="00D0034F">
        <w:rPr>
          <w:color w:val="auto"/>
          <w:lang w:bidi="en-GB"/>
        </w:rPr>
        <w:t>OPERATIONAL PERIOD PRIORITIES</w:t>
      </w:r>
    </w:p>
    <w:p w14:paraId="07197176" w14:textId="77777777" w:rsidR="00807147" w:rsidRPr="00807147" w:rsidRDefault="00807147" w:rsidP="00807147">
      <w:pPr>
        <w:jc w:val="both"/>
        <w:rPr>
          <w:lang w:val="en-US"/>
        </w:rPr>
      </w:pPr>
      <w:r>
        <w:rPr>
          <w:lang w:val="en-GB" w:bidi="en-GB"/>
        </w:rPr>
        <w:t>The Palme Center will, through the broad popular support of partner organisations in the various programme countries and the Palme Center’s communication work in Sweden, further integrate gender equality in its operations and highlight the importance of gender equality for achieving democracy, peace and human rights.</w:t>
      </w:r>
    </w:p>
    <w:p w14:paraId="762267D9" w14:textId="77777777" w:rsidR="00807147" w:rsidRPr="00807147" w:rsidRDefault="00807147" w:rsidP="00807147">
      <w:pPr>
        <w:jc w:val="both"/>
        <w:rPr>
          <w:szCs w:val="24"/>
          <w:lang w:val="en-US"/>
        </w:rPr>
      </w:pPr>
      <w:r w:rsidRPr="00D0034F">
        <w:rPr>
          <w:lang w:val="en-GB" w:bidi="en-GB"/>
        </w:rPr>
        <w:t>During our operational period 2015 – 2019, the Palme Center prioritises to further develop and strengthen our work in this focal area by:</w:t>
      </w:r>
    </w:p>
    <w:p w14:paraId="20F6E193" w14:textId="77777777" w:rsidR="00807147" w:rsidRPr="00807147" w:rsidRDefault="00807147" w:rsidP="00807147">
      <w:pPr>
        <w:pStyle w:val="Liststycke"/>
        <w:numPr>
          <w:ilvl w:val="0"/>
          <w:numId w:val="43"/>
        </w:numPr>
        <w:spacing w:line="276" w:lineRule="auto"/>
        <w:jc w:val="both"/>
        <w:rPr>
          <w:szCs w:val="24"/>
          <w:lang w:val="en-US"/>
        </w:rPr>
      </w:pPr>
      <w:r w:rsidRPr="00D0034F">
        <w:rPr>
          <w:lang w:val="en-GB" w:bidi="en-GB"/>
        </w:rPr>
        <w:t>Increasing the quality of and further developing effective internal steering documents and tools for gender equality work.</w:t>
      </w:r>
    </w:p>
    <w:p w14:paraId="3A38940D" w14:textId="77777777" w:rsidR="00807147" w:rsidRPr="00807147" w:rsidRDefault="00807147" w:rsidP="00807147">
      <w:pPr>
        <w:pStyle w:val="Liststycke"/>
        <w:jc w:val="both"/>
        <w:rPr>
          <w:szCs w:val="24"/>
          <w:lang w:val="en-US"/>
        </w:rPr>
      </w:pPr>
    </w:p>
    <w:p w14:paraId="279493C9" w14:textId="77777777" w:rsidR="00807147" w:rsidRPr="00807147" w:rsidRDefault="00807147" w:rsidP="00807147">
      <w:pPr>
        <w:pStyle w:val="Liststycke"/>
        <w:numPr>
          <w:ilvl w:val="0"/>
          <w:numId w:val="43"/>
        </w:numPr>
        <w:spacing w:line="276" w:lineRule="auto"/>
        <w:jc w:val="both"/>
        <w:rPr>
          <w:szCs w:val="24"/>
          <w:lang w:val="en-US"/>
        </w:rPr>
      </w:pPr>
      <w:r w:rsidRPr="00D0034F">
        <w:rPr>
          <w:lang w:val="en-GB" w:bidi="en-GB"/>
        </w:rPr>
        <w:t xml:space="preserve">Projects that are run using funding from the Palme Center must contribute to increased gender equality. Operations must be run </w:t>
      </w:r>
      <w:proofErr w:type="gramStart"/>
      <w:r w:rsidRPr="00D0034F">
        <w:rPr>
          <w:lang w:val="en-GB" w:bidi="en-GB"/>
        </w:rPr>
        <w:t>on the basis of</w:t>
      </w:r>
      <w:proofErr w:type="gramEnd"/>
      <w:r w:rsidRPr="00D0034F">
        <w:rPr>
          <w:lang w:val="en-GB" w:bidi="en-GB"/>
        </w:rPr>
        <w:t xml:space="preserve"> an analysis of the gender equality situation as well as clear objectives in a way that reinforces the equal value and rights of all people. This applies during all phases of the programmes: application, implementation and reporting.</w:t>
      </w:r>
    </w:p>
    <w:p w14:paraId="09F6506D" w14:textId="77777777" w:rsidR="00807147" w:rsidRPr="00807147" w:rsidRDefault="00807147" w:rsidP="00807147">
      <w:pPr>
        <w:pStyle w:val="Liststycke"/>
        <w:jc w:val="both"/>
        <w:rPr>
          <w:szCs w:val="24"/>
          <w:lang w:val="en-US"/>
        </w:rPr>
      </w:pPr>
      <w:r w:rsidRPr="00D0034F">
        <w:rPr>
          <w:lang w:val="en-GB" w:bidi="en-GB"/>
        </w:rPr>
        <w:t xml:space="preserve"> </w:t>
      </w:r>
    </w:p>
    <w:p w14:paraId="4978273C" w14:textId="77777777" w:rsidR="00807147" w:rsidRPr="00807147" w:rsidRDefault="00807147" w:rsidP="00807147">
      <w:pPr>
        <w:pStyle w:val="Liststycke"/>
        <w:numPr>
          <w:ilvl w:val="0"/>
          <w:numId w:val="43"/>
        </w:numPr>
        <w:spacing w:line="276" w:lineRule="auto"/>
        <w:jc w:val="both"/>
        <w:rPr>
          <w:szCs w:val="24"/>
          <w:lang w:val="en-US"/>
        </w:rPr>
      </w:pPr>
      <w:r w:rsidRPr="00D0034F">
        <w:rPr>
          <w:lang w:val="en-GB" w:bidi="en-GB"/>
        </w:rPr>
        <w:t xml:space="preserve">Increasing awareness and understanding among the Palme Center’s personnel, project workers, partners and target groups of the connection and context from a gender equality perspective </w:t>
      </w:r>
      <w:proofErr w:type="gramStart"/>
      <w:r w:rsidRPr="00D0034F">
        <w:rPr>
          <w:lang w:val="en-GB" w:bidi="en-GB"/>
        </w:rPr>
        <w:t>with regard to</w:t>
      </w:r>
      <w:proofErr w:type="gramEnd"/>
      <w:r w:rsidRPr="00D0034F">
        <w:rPr>
          <w:lang w:val="en-GB" w:bidi="en-GB"/>
        </w:rPr>
        <w:t xml:space="preserve"> how power structures, discriminatory social structures, norms and attitudes affect everyone, regardless of gender identity. </w:t>
      </w:r>
    </w:p>
    <w:p w14:paraId="21860722" w14:textId="77777777" w:rsidR="00807147" w:rsidRPr="00807147" w:rsidRDefault="00807147" w:rsidP="00807147">
      <w:pPr>
        <w:pStyle w:val="Liststycke"/>
        <w:rPr>
          <w:szCs w:val="24"/>
          <w:lang w:val="en-US"/>
        </w:rPr>
      </w:pPr>
    </w:p>
    <w:p w14:paraId="2DCC7121" w14:textId="5AC8AB58" w:rsidR="00807147" w:rsidRPr="00807147" w:rsidRDefault="00807147" w:rsidP="00807147">
      <w:pPr>
        <w:pStyle w:val="Liststycke"/>
        <w:numPr>
          <w:ilvl w:val="0"/>
          <w:numId w:val="43"/>
        </w:numPr>
        <w:spacing w:line="276" w:lineRule="auto"/>
        <w:jc w:val="both"/>
        <w:rPr>
          <w:szCs w:val="24"/>
          <w:lang w:val="en-US"/>
        </w:rPr>
      </w:pPr>
      <w:r w:rsidRPr="00D0034F">
        <w:rPr>
          <w:lang w:val="en-GB" w:bidi="en-GB"/>
        </w:rPr>
        <w:t>Continuing to develop lobbying work and being an opinion-shaping voice for international work permeated by a feminist approach and gender equality, as well as the positive effects it has for peace, democracy, sustainable development and poverty alleviation.</w:t>
      </w:r>
    </w:p>
    <w:p w14:paraId="5B58B519" w14:textId="77777777" w:rsidR="00807147" w:rsidRPr="00807147" w:rsidRDefault="00807147" w:rsidP="00807147">
      <w:pPr>
        <w:pStyle w:val="Liststycke"/>
        <w:rPr>
          <w:szCs w:val="24"/>
          <w:lang w:val="en-US"/>
        </w:rPr>
      </w:pPr>
    </w:p>
    <w:p w14:paraId="5F6226EF" w14:textId="77777777" w:rsidR="00807147" w:rsidRPr="00807147" w:rsidRDefault="00807147" w:rsidP="00807147">
      <w:pPr>
        <w:pStyle w:val="Liststycke"/>
        <w:spacing w:line="276" w:lineRule="auto"/>
        <w:jc w:val="both"/>
        <w:rPr>
          <w:szCs w:val="24"/>
          <w:lang w:val="en-US"/>
        </w:rPr>
      </w:pPr>
    </w:p>
    <w:p w14:paraId="171CC74C" w14:textId="77777777" w:rsidR="00807147" w:rsidRPr="00807147" w:rsidRDefault="00807147" w:rsidP="00807147">
      <w:pPr>
        <w:pStyle w:val="Rubrik2"/>
        <w:rPr>
          <w:rStyle w:val="Rubrik3Char"/>
          <w:rFonts w:ascii="Trebuchet MS" w:hAnsi="Trebuchet MS"/>
          <w:color w:val="auto"/>
          <w:sz w:val="28"/>
        </w:rPr>
      </w:pPr>
      <w:r w:rsidRPr="00807147">
        <w:rPr>
          <w:rStyle w:val="Rubrik3Char"/>
          <w:rFonts w:ascii="Trebuchet MS" w:hAnsi="Trebuchet MS"/>
          <w:color w:val="auto"/>
          <w:sz w:val="32"/>
          <w:lang w:bidi="en-GB"/>
        </w:rPr>
        <w:lastRenderedPageBreak/>
        <w:t xml:space="preserve">WORKING METHODS </w:t>
      </w:r>
    </w:p>
    <w:p w14:paraId="46166CF3" w14:textId="77777777" w:rsidR="00807147" w:rsidRPr="00807147" w:rsidRDefault="00807147" w:rsidP="00807147">
      <w:pPr>
        <w:jc w:val="both"/>
        <w:rPr>
          <w:szCs w:val="24"/>
          <w:lang w:val="en-US"/>
        </w:rPr>
      </w:pPr>
      <w:r w:rsidRPr="00D0034F">
        <w:rPr>
          <w:lang w:val="en-GB" w:bidi="en-GB"/>
        </w:rPr>
        <w:t>The Palme Center uses gender equality integration as a working method to increase gender equality and this is also a specific objective within projects and programmes. Gender equality integration means incorporating this view in decision-making at all levels of the organisation and in all stages of the process: concept and planning, budgeting, implementation and evaluation. Gender equality integration work involves systematic monitoring, analysis and highlighting of the consequences of different suggestions and types of operation for women and for men. Examples of how gender equality is integrated in operations include:</w:t>
      </w:r>
    </w:p>
    <w:p w14:paraId="655E84E9" w14:textId="77777777" w:rsidR="00807147" w:rsidRPr="00807147" w:rsidRDefault="00807147" w:rsidP="00807147">
      <w:pPr>
        <w:pStyle w:val="Liststycke"/>
        <w:numPr>
          <w:ilvl w:val="0"/>
          <w:numId w:val="44"/>
        </w:numPr>
        <w:spacing w:line="276" w:lineRule="auto"/>
        <w:jc w:val="both"/>
        <w:rPr>
          <w:szCs w:val="24"/>
          <w:lang w:val="en-US"/>
        </w:rPr>
      </w:pPr>
      <w:r w:rsidRPr="00304481">
        <w:rPr>
          <w:lang w:val="en-GB" w:bidi="en-GB"/>
        </w:rPr>
        <w:t xml:space="preserve">Appoint a person responsible for coordinating and monitoring gender equality work. The work should be done in close collaboration and in dialogue with all parties involved. </w:t>
      </w:r>
    </w:p>
    <w:p w14:paraId="761DC84A" w14:textId="77777777" w:rsidR="00807147" w:rsidRPr="00807147" w:rsidRDefault="00807147" w:rsidP="00807147">
      <w:pPr>
        <w:pStyle w:val="Liststycke"/>
        <w:jc w:val="both"/>
        <w:rPr>
          <w:i/>
          <w:szCs w:val="24"/>
          <w:lang w:val="en-US"/>
        </w:rPr>
      </w:pPr>
    </w:p>
    <w:p w14:paraId="6F99C36E" w14:textId="77777777" w:rsidR="00807147" w:rsidRPr="00807147" w:rsidRDefault="00807147" w:rsidP="00807147">
      <w:pPr>
        <w:pStyle w:val="Liststycke"/>
        <w:numPr>
          <w:ilvl w:val="0"/>
          <w:numId w:val="44"/>
        </w:numPr>
        <w:spacing w:line="276" w:lineRule="auto"/>
        <w:jc w:val="both"/>
        <w:rPr>
          <w:i/>
          <w:szCs w:val="24"/>
          <w:lang w:val="en-US"/>
        </w:rPr>
      </w:pPr>
      <w:r w:rsidRPr="00304481">
        <w:rPr>
          <w:lang w:val="en-GB" w:bidi="en-GB"/>
        </w:rPr>
        <w:t>Training of personnel, member organisations and local partner organisations in gender equality and how the Palme Center’s methodology support can be used.</w:t>
      </w:r>
    </w:p>
    <w:p w14:paraId="78EB393C" w14:textId="77777777" w:rsidR="00807147" w:rsidRPr="00807147" w:rsidRDefault="00807147" w:rsidP="00807147">
      <w:pPr>
        <w:pStyle w:val="Liststycke"/>
        <w:jc w:val="both"/>
        <w:rPr>
          <w:i/>
          <w:szCs w:val="24"/>
          <w:lang w:val="en-US"/>
        </w:rPr>
      </w:pPr>
    </w:p>
    <w:p w14:paraId="72FFB0C0" w14:textId="77777777" w:rsidR="00807147" w:rsidRPr="00807147" w:rsidRDefault="00807147" w:rsidP="00807147">
      <w:pPr>
        <w:pStyle w:val="Liststycke"/>
        <w:numPr>
          <w:ilvl w:val="0"/>
          <w:numId w:val="44"/>
        </w:numPr>
        <w:spacing w:line="276" w:lineRule="auto"/>
        <w:jc w:val="both"/>
        <w:rPr>
          <w:i/>
          <w:szCs w:val="24"/>
          <w:lang w:val="en-US"/>
        </w:rPr>
      </w:pPr>
      <w:r w:rsidRPr="00304481">
        <w:rPr>
          <w:lang w:val="en-GB" w:bidi="en-GB"/>
        </w:rPr>
        <w:t xml:space="preserve">Assessment of the gender equality work of partner organisations within their own organisation and support for the partner organisations in developing their internal and external gender equality work. </w:t>
      </w:r>
    </w:p>
    <w:p w14:paraId="562C9CA0" w14:textId="77777777" w:rsidR="00807147" w:rsidRPr="00807147" w:rsidRDefault="00807147" w:rsidP="00807147">
      <w:pPr>
        <w:pStyle w:val="Liststycke"/>
        <w:jc w:val="both"/>
        <w:rPr>
          <w:i/>
          <w:szCs w:val="24"/>
          <w:lang w:val="en-US"/>
        </w:rPr>
      </w:pPr>
    </w:p>
    <w:p w14:paraId="08818F1A" w14:textId="27582EBE" w:rsidR="00807147" w:rsidRPr="0036311B" w:rsidRDefault="00807147" w:rsidP="0036311B">
      <w:pPr>
        <w:pStyle w:val="Liststycke"/>
        <w:numPr>
          <w:ilvl w:val="0"/>
          <w:numId w:val="44"/>
        </w:numPr>
        <w:spacing w:line="276" w:lineRule="auto"/>
        <w:jc w:val="both"/>
        <w:rPr>
          <w:szCs w:val="24"/>
          <w:lang w:val="en-US"/>
        </w:rPr>
      </w:pPr>
      <w:r w:rsidRPr="00304481">
        <w:rPr>
          <w:lang w:val="en-GB" w:bidi="en-GB"/>
        </w:rPr>
        <w:t xml:space="preserve">Meeting activities (seminars, networking meetings, conferences) where we highlight how the gender equality situation affects society and democracy </w:t>
      </w:r>
      <w:bookmarkStart w:id="0" w:name="_GoBack"/>
      <w:bookmarkEnd w:id="0"/>
      <w:r w:rsidR="000D2BFF">
        <w:rPr>
          <w:lang w:val="en-GB" w:bidi="en-GB"/>
        </w:rPr>
        <w:t xml:space="preserve">as well </w:t>
      </w:r>
      <w:r w:rsidR="00774004" w:rsidRPr="0036311B">
        <w:rPr>
          <w:lang w:val="en-GB" w:bidi="en-GB"/>
        </w:rPr>
        <w:t xml:space="preserve">support partners </w:t>
      </w:r>
      <w:r w:rsidRPr="0036311B">
        <w:rPr>
          <w:lang w:val="en-GB" w:bidi="en-GB"/>
        </w:rPr>
        <w:t xml:space="preserve">in their efforts </w:t>
      </w:r>
      <w:r w:rsidR="00774004" w:rsidRPr="0036311B">
        <w:rPr>
          <w:lang w:val="en-GB" w:bidi="en-GB"/>
        </w:rPr>
        <w:t>to have</w:t>
      </w:r>
      <w:r w:rsidRPr="0036311B">
        <w:rPr>
          <w:lang w:val="en-GB" w:bidi="en-GB"/>
        </w:rPr>
        <w:t xml:space="preserve"> equal gender representation among attendees and speakers</w:t>
      </w:r>
      <w:r w:rsidRPr="00D0034F">
        <w:rPr>
          <w:rStyle w:val="Fotnotsreferens"/>
          <w:lang w:val="en-GB" w:bidi="en-GB"/>
        </w:rPr>
        <w:footnoteReference w:id="1"/>
      </w:r>
      <w:r w:rsidRPr="0036311B">
        <w:rPr>
          <w:lang w:val="en-GB" w:bidi="en-GB"/>
        </w:rPr>
        <w:t>.</w:t>
      </w:r>
    </w:p>
    <w:p w14:paraId="6D5B9E47" w14:textId="77777777" w:rsidR="00807147" w:rsidRPr="00807147" w:rsidRDefault="00807147" w:rsidP="00807147">
      <w:pPr>
        <w:pStyle w:val="Liststycke"/>
        <w:rPr>
          <w:szCs w:val="24"/>
          <w:lang w:val="en-US"/>
        </w:rPr>
      </w:pPr>
    </w:p>
    <w:p w14:paraId="6ED3EEB8" w14:textId="77777777" w:rsidR="00807147" w:rsidRPr="00807147" w:rsidRDefault="00807147" w:rsidP="00807147">
      <w:pPr>
        <w:pStyle w:val="Liststycke"/>
        <w:numPr>
          <w:ilvl w:val="0"/>
          <w:numId w:val="44"/>
        </w:numPr>
        <w:spacing w:line="276" w:lineRule="auto"/>
        <w:jc w:val="both"/>
        <w:rPr>
          <w:lang w:val="en-US"/>
        </w:rPr>
      </w:pPr>
      <w:r w:rsidRPr="00B74E73">
        <w:rPr>
          <w:lang w:val="en-GB" w:bidi="en-GB"/>
        </w:rPr>
        <w:t>Strengthen information and advocacy work on gender equality and non-discrimination by integrating these perspectives in relevant action plans for information and advocacy.</w:t>
      </w:r>
    </w:p>
    <w:p w14:paraId="5379FC75" w14:textId="77777777" w:rsidR="00807147" w:rsidRPr="00807147" w:rsidRDefault="00807147" w:rsidP="00807147">
      <w:pPr>
        <w:pStyle w:val="Liststycke"/>
        <w:jc w:val="both"/>
        <w:rPr>
          <w:szCs w:val="24"/>
          <w:lang w:val="en-US"/>
        </w:rPr>
      </w:pPr>
    </w:p>
    <w:p w14:paraId="09D6F8D6" w14:textId="77777777" w:rsidR="00807147" w:rsidRPr="00D0034F" w:rsidRDefault="00807147" w:rsidP="00807147">
      <w:pPr>
        <w:pStyle w:val="Rubrik2"/>
        <w:jc w:val="both"/>
        <w:rPr>
          <w:color w:val="auto"/>
        </w:rPr>
      </w:pPr>
      <w:r w:rsidRPr="00D0034F">
        <w:rPr>
          <w:color w:val="auto"/>
          <w:lang w:bidi="en-GB"/>
        </w:rPr>
        <w:t>OWNERSHIP AND MONITORING</w:t>
      </w:r>
    </w:p>
    <w:p w14:paraId="1714E58A" w14:textId="77777777" w:rsidR="00807147" w:rsidRPr="00D0034F" w:rsidRDefault="00807147" w:rsidP="00807147">
      <w:pPr>
        <w:jc w:val="both"/>
        <w:rPr>
          <w:szCs w:val="24"/>
        </w:rPr>
      </w:pPr>
      <w:r w:rsidRPr="00D0034F">
        <w:rPr>
          <w:lang w:val="en-GB" w:bidi="en-GB"/>
        </w:rPr>
        <w:t xml:space="preserve">This policy is reviewed annually by the board of the Palme Center. The Secretary General is responsible for the compliance with the policy and related documents and ensuring it is updated and relevant. The policy is monitored and followed up annually. </w:t>
      </w:r>
    </w:p>
    <w:p w14:paraId="04997016" w14:textId="1D7B71EB" w:rsidR="005A354E" w:rsidRPr="00857872" w:rsidRDefault="005A354E" w:rsidP="002E23D0">
      <w:pPr>
        <w:rPr>
          <w:lang w:val="en-GB"/>
        </w:rPr>
      </w:pPr>
    </w:p>
    <w:sectPr w:rsidR="005A354E" w:rsidRPr="00857872" w:rsidSect="008F468A">
      <w:headerReference w:type="default" r:id="rId12"/>
      <w:footerReference w:type="default" r:id="rId13"/>
      <w:headerReference w:type="first" r:id="rId14"/>
      <w:footerReference w:type="first" r:id="rId15"/>
      <w:pgSz w:w="11906" w:h="16838"/>
      <w:pgMar w:top="1134" w:right="1416" w:bottom="993"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D71A9" w14:textId="77777777" w:rsidR="00582AA1" w:rsidRDefault="00582AA1" w:rsidP="005A354E">
      <w:pPr>
        <w:spacing w:after="0" w:line="240" w:lineRule="auto"/>
      </w:pPr>
      <w:r>
        <w:separator/>
      </w:r>
    </w:p>
  </w:endnote>
  <w:endnote w:type="continuationSeparator" w:id="0">
    <w:p w14:paraId="323FBB44" w14:textId="77777777" w:rsidR="00582AA1" w:rsidRDefault="00582AA1" w:rsidP="005A3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8060077"/>
      <w:docPartObj>
        <w:docPartGallery w:val="Page Numbers (Bottom of Page)"/>
        <w:docPartUnique/>
      </w:docPartObj>
    </w:sdtPr>
    <w:sdtEndPr>
      <w:rPr>
        <w:color w:val="808080" w:themeColor="background1" w:themeShade="80"/>
      </w:rPr>
    </w:sdtEndPr>
    <w:sdtContent>
      <w:p w14:paraId="69079CEA" w14:textId="383FF964" w:rsidR="00407D8A" w:rsidRPr="00F20C0F" w:rsidRDefault="00407D8A" w:rsidP="008F468A">
        <w:pPr>
          <w:pStyle w:val="Sidfot"/>
          <w:jc w:val="right"/>
          <w:rPr>
            <w:color w:val="808080" w:themeColor="background1" w:themeShade="80"/>
          </w:rPr>
        </w:pPr>
        <w:r>
          <w:fldChar w:fldCharType="begin"/>
        </w:r>
        <w:r>
          <w:instrText>PAGE   \* MERGEFORMAT</w:instrText>
        </w:r>
        <w:r>
          <w:fldChar w:fldCharType="separate"/>
        </w:r>
        <w:r w:rsidR="00D963E9">
          <w:rPr>
            <w:noProof/>
          </w:rPr>
          <w:t>3</w:t>
        </w:r>
        <w:r>
          <w:fldChar w:fldCharType="end"/>
        </w:r>
        <w:r>
          <w:t xml:space="preserve"> </w:t>
        </w:r>
        <w:r w:rsidRPr="00F20C0F">
          <w:rPr>
            <w:color w:val="808080" w:themeColor="background1" w:themeShade="80"/>
          </w:rPr>
          <w:t>(</w:t>
        </w:r>
        <w:r w:rsidRPr="00F20C0F">
          <w:rPr>
            <w:color w:val="808080" w:themeColor="background1" w:themeShade="80"/>
          </w:rPr>
          <w:fldChar w:fldCharType="begin"/>
        </w:r>
        <w:r w:rsidRPr="00F20C0F">
          <w:rPr>
            <w:color w:val="808080" w:themeColor="background1" w:themeShade="80"/>
          </w:rPr>
          <w:instrText xml:space="preserve"> NUMPAGES   \* MERGEFORMAT </w:instrText>
        </w:r>
        <w:r w:rsidRPr="00F20C0F">
          <w:rPr>
            <w:color w:val="808080" w:themeColor="background1" w:themeShade="80"/>
          </w:rPr>
          <w:fldChar w:fldCharType="separate"/>
        </w:r>
        <w:r w:rsidR="00D963E9">
          <w:rPr>
            <w:noProof/>
            <w:color w:val="808080" w:themeColor="background1" w:themeShade="80"/>
          </w:rPr>
          <w:t>3</w:t>
        </w:r>
        <w:r w:rsidRPr="00F20C0F">
          <w:rPr>
            <w:color w:val="808080" w:themeColor="background1" w:themeShade="80"/>
          </w:rPr>
          <w:fldChar w:fldCharType="end"/>
        </w:r>
        <w:r w:rsidRPr="00F20C0F">
          <w:rPr>
            <w:color w:val="808080" w:themeColor="background1" w:themeShade="80"/>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6118815"/>
      <w:docPartObj>
        <w:docPartGallery w:val="Page Numbers (Bottom of Page)"/>
        <w:docPartUnique/>
      </w:docPartObj>
    </w:sdtPr>
    <w:sdtEndPr>
      <w:rPr>
        <w:color w:val="808080" w:themeColor="background1" w:themeShade="80"/>
      </w:rPr>
    </w:sdtEndPr>
    <w:sdtContent>
      <w:p w14:paraId="57802984" w14:textId="41CAC457" w:rsidR="00D54BF1" w:rsidRPr="00F20C0F" w:rsidRDefault="00D54BF1" w:rsidP="008F468A">
        <w:pPr>
          <w:pStyle w:val="Sidfot"/>
          <w:jc w:val="right"/>
          <w:rPr>
            <w:color w:val="808080" w:themeColor="background1" w:themeShade="80"/>
          </w:rPr>
        </w:pPr>
        <w:r>
          <w:fldChar w:fldCharType="begin"/>
        </w:r>
        <w:r>
          <w:instrText>PAGE   \* MERGEFORMAT</w:instrText>
        </w:r>
        <w:r>
          <w:fldChar w:fldCharType="separate"/>
        </w:r>
        <w:r w:rsidR="00D963E9">
          <w:rPr>
            <w:noProof/>
          </w:rPr>
          <w:t>1</w:t>
        </w:r>
        <w:r>
          <w:fldChar w:fldCharType="end"/>
        </w:r>
        <w:r w:rsidRPr="00F20C0F">
          <w:rPr>
            <w:color w:val="808080" w:themeColor="background1" w:themeShade="80"/>
          </w:rPr>
          <w:t xml:space="preserve"> (</w:t>
        </w:r>
        <w:r w:rsidRPr="00F20C0F">
          <w:rPr>
            <w:color w:val="808080" w:themeColor="background1" w:themeShade="80"/>
          </w:rPr>
          <w:fldChar w:fldCharType="begin"/>
        </w:r>
        <w:r w:rsidRPr="00F20C0F">
          <w:rPr>
            <w:color w:val="808080" w:themeColor="background1" w:themeShade="80"/>
          </w:rPr>
          <w:instrText xml:space="preserve"> NUMPAGES   \* MERGEFORMAT </w:instrText>
        </w:r>
        <w:r w:rsidRPr="00F20C0F">
          <w:rPr>
            <w:color w:val="808080" w:themeColor="background1" w:themeShade="80"/>
          </w:rPr>
          <w:fldChar w:fldCharType="separate"/>
        </w:r>
        <w:r w:rsidR="00D963E9">
          <w:rPr>
            <w:noProof/>
            <w:color w:val="808080" w:themeColor="background1" w:themeShade="80"/>
          </w:rPr>
          <w:t>3</w:t>
        </w:r>
        <w:r w:rsidRPr="00F20C0F">
          <w:rPr>
            <w:color w:val="808080" w:themeColor="background1" w:themeShade="80"/>
          </w:rPr>
          <w:fldChar w:fldCharType="end"/>
        </w:r>
        <w:r w:rsidRPr="00F20C0F">
          <w:rPr>
            <w:color w:val="808080" w:themeColor="background1" w:themeShade="80"/>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524DD" w14:textId="77777777" w:rsidR="00582AA1" w:rsidRDefault="00582AA1" w:rsidP="005A354E">
      <w:pPr>
        <w:spacing w:after="0" w:line="240" w:lineRule="auto"/>
      </w:pPr>
      <w:r>
        <w:separator/>
      </w:r>
    </w:p>
  </w:footnote>
  <w:footnote w:type="continuationSeparator" w:id="0">
    <w:p w14:paraId="1FE9A64E" w14:textId="77777777" w:rsidR="00582AA1" w:rsidRDefault="00582AA1" w:rsidP="005A354E">
      <w:pPr>
        <w:spacing w:after="0" w:line="240" w:lineRule="auto"/>
      </w:pPr>
      <w:r>
        <w:continuationSeparator/>
      </w:r>
    </w:p>
  </w:footnote>
  <w:footnote w:id="1">
    <w:p w14:paraId="17B690AA" w14:textId="77777777" w:rsidR="00807147" w:rsidRPr="00807147" w:rsidRDefault="00807147" w:rsidP="00807147">
      <w:pPr>
        <w:pStyle w:val="Fotnotstext"/>
        <w:rPr>
          <w:lang w:val="en-US"/>
        </w:rPr>
      </w:pPr>
      <w:r>
        <w:rPr>
          <w:rStyle w:val="Fotnotsreferens"/>
          <w:lang w:val="en-GB" w:bidi="en-GB"/>
        </w:rPr>
        <w:footnoteRef/>
      </w:r>
      <w:r>
        <w:rPr>
          <w:lang w:val="en-GB" w:bidi="en-GB"/>
        </w:rPr>
        <w:t xml:space="preserve"> Consideration should be given, however, to cases where an over-representation of women is considered justifiable, for example meetings with women’s organisations.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9892D" w14:textId="38ACFE7B" w:rsidR="00E524D9" w:rsidRPr="00A0043D" w:rsidRDefault="00A0043D" w:rsidP="00A0043D">
    <w:pPr>
      <w:rPr>
        <w:i/>
        <w:sz w:val="16"/>
        <w:szCs w:val="16"/>
        <w:lang w:val="en-GB"/>
      </w:rPr>
    </w:pPr>
    <w:r>
      <w:rPr>
        <w:i/>
        <w:sz w:val="16"/>
        <w:szCs w:val="16"/>
        <w:lang w:val="en-GB"/>
      </w:rPr>
      <w:t xml:space="preserve">Olof </w:t>
    </w:r>
    <w:proofErr w:type="spellStart"/>
    <w:r>
      <w:rPr>
        <w:i/>
        <w:sz w:val="16"/>
        <w:szCs w:val="16"/>
        <w:lang w:val="en-GB"/>
      </w:rPr>
      <w:t>Palmes</w:t>
    </w:r>
    <w:proofErr w:type="spellEnd"/>
    <w:r>
      <w:rPr>
        <w:i/>
        <w:sz w:val="16"/>
        <w:szCs w:val="16"/>
        <w:lang w:val="en-GB"/>
      </w:rPr>
      <w:t xml:space="preserve"> International</w:t>
    </w:r>
    <w:r w:rsidRPr="005D24B9">
      <w:rPr>
        <w:i/>
        <w:sz w:val="16"/>
        <w:szCs w:val="16"/>
        <w:lang w:val="en-GB"/>
      </w:rPr>
      <w:t xml:space="preserve"> Center – </w:t>
    </w:r>
    <w:r>
      <w:rPr>
        <w:i/>
        <w:sz w:val="16"/>
        <w:szCs w:val="16"/>
        <w:lang w:val="en-GB"/>
      </w:rPr>
      <w:t>Policy on Gender Equality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AFFC0" w14:textId="77777777" w:rsidR="00D54BF1" w:rsidRDefault="00D54BF1" w:rsidP="00D54BF1">
    <w:pPr>
      <w:pStyle w:val="Sidhuvud"/>
      <w:jc w:val="right"/>
    </w:pPr>
    <w:r>
      <w:rPr>
        <w:noProof/>
        <w:lang w:eastAsia="sv-SE"/>
      </w:rPr>
      <w:drawing>
        <wp:anchor distT="0" distB="0" distL="114300" distR="114300" simplePos="0" relativeHeight="251661312" behindDoc="1" locked="0" layoutInCell="1" allowOverlap="1" wp14:anchorId="03823269" wp14:editId="34D48876">
          <wp:simplePos x="0" y="0"/>
          <wp:positionH relativeFrom="margin">
            <wp:posOffset>3805555</wp:posOffset>
          </wp:positionH>
          <wp:positionV relativeFrom="page">
            <wp:posOffset>400050</wp:posOffset>
          </wp:positionV>
          <wp:extent cx="2023110" cy="827405"/>
          <wp:effectExtent l="0" t="0" r="0" b="0"/>
          <wp:wrapNone/>
          <wp:docPr id="14" name="Bild 1" descr="OPC_Logg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C_Logga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3110"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8AD1DD" w14:textId="77777777" w:rsidR="00D54BF1" w:rsidRDefault="00D54BF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6814"/>
    <w:multiLevelType w:val="hybridMultilevel"/>
    <w:tmpl w:val="26E6C860"/>
    <w:lvl w:ilvl="0" w:tplc="C51C4862">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5825D8"/>
    <w:multiLevelType w:val="hybridMultilevel"/>
    <w:tmpl w:val="04CC7F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31330C9"/>
    <w:multiLevelType w:val="hybridMultilevel"/>
    <w:tmpl w:val="870696C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057C2604"/>
    <w:multiLevelType w:val="multilevel"/>
    <w:tmpl w:val="5EBC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4875E3"/>
    <w:multiLevelType w:val="hybridMultilevel"/>
    <w:tmpl w:val="A0CC33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EA458F8"/>
    <w:multiLevelType w:val="multilevel"/>
    <w:tmpl w:val="B20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897ECA"/>
    <w:multiLevelType w:val="hybridMultilevel"/>
    <w:tmpl w:val="C3CCE1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16B7083"/>
    <w:multiLevelType w:val="hybridMultilevel"/>
    <w:tmpl w:val="A7340A08"/>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8" w15:restartNumberingAfterBreak="0">
    <w:nsid w:val="172635F6"/>
    <w:multiLevelType w:val="hybridMultilevel"/>
    <w:tmpl w:val="47785D02"/>
    <w:lvl w:ilvl="0" w:tplc="91760376">
      <w:start w:val="6"/>
      <w:numFmt w:val="bullet"/>
      <w:lvlText w:val="-"/>
      <w:lvlJc w:val="left"/>
      <w:pPr>
        <w:ind w:left="1080" w:hanging="360"/>
      </w:pPr>
      <w:rPr>
        <w:rFonts w:ascii="Georgia" w:eastAsiaTheme="minorHAnsi" w:hAnsi="Georgia"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195B7FC9"/>
    <w:multiLevelType w:val="hybridMultilevel"/>
    <w:tmpl w:val="408ED14C"/>
    <w:lvl w:ilvl="0" w:tplc="041D0001">
      <w:start w:val="1"/>
      <w:numFmt w:val="bullet"/>
      <w:lvlText w:val=""/>
      <w:lvlJc w:val="left"/>
      <w:pPr>
        <w:ind w:left="1789" w:hanging="360"/>
      </w:pPr>
      <w:rPr>
        <w:rFonts w:ascii="Symbol" w:hAnsi="Symbol" w:hint="default"/>
      </w:rPr>
    </w:lvl>
    <w:lvl w:ilvl="1" w:tplc="041D0003" w:tentative="1">
      <w:start w:val="1"/>
      <w:numFmt w:val="bullet"/>
      <w:lvlText w:val="o"/>
      <w:lvlJc w:val="left"/>
      <w:pPr>
        <w:ind w:left="2509" w:hanging="360"/>
      </w:pPr>
      <w:rPr>
        <w:rFonts w:ascii="Courier New" w:hAnsi="Courier New" w:cs="Courier New" w:hint="default"/>
      </w:rPr>
    </w:lvl>
    <w:lvl w:ilvl="2" w:tplc="041D0005" w:tentative="1">
      <w:start w:val="1"/>
      <w:numFmt w:val="bullet"/>
      <w:lvlText w:val=""/>
      <w:lvlJc w:val="left"/>
      <w:pPr>
        <w:ind w:left="3229" w:hanging="360"/>
      </w:pPr>
      <w:rPr>
        <w:rFonts w:ascii="Wingdings" w:hAnsi="Wingdings" w:hint="default"/>
      </w:rPr>
    </w:lvl>
    <w:lvl w:ilvl="3" w:tplc="041D0001" w:tentative="1">
      <w:start w:val="1"/>
      <w:numFmt w:val="bullet"/>
      <w:lvlText w:val=""/>
      <w:lvlJc w:val="left"/>
      <w:pPr>
        <w:ind w:left="3949" w:hanging="360"/>
      </w:pPr>
      <w:rPr>
        <w:rFonts w:ascii="Symbol" w:hAnsi="Symbol" w:hint="default"/>
      </w:rPr>
    </w:lvl>
    <w:lvl w:ilvl="4" w:tplc="041D0003" w:tentative="1">
      <w:start w:val="1"/>
      <w:numFmt w:val="bullet"/>
      <w:lvlText w:val="o"/>
      <w:lvlJc w:val="left"/>
      <w:pPr>
        <w:ind w:left="4669" w:hanging="360"/>
      </w:pPr>
      <w:rPr>
        <w:rFonts w:ascii="Courier New" w:hAnsi="Courier New" w:cs="Courier New" w:hint="default"/>
      </w:rPr>
    </w:lvl>
    <w:lvl w:ilvl="5" w:tplc="041D0005" w:tentative="1">
      <w:start w:val="1"/>
      <w:numFmt w:val="bullet"/>
      <w:lvlText w:val=""/>
      <w:lvlJc w:val="left"/>
      <w:pPr>
        <w:ind w:left="5389" w:hanging="360"/>
      </w:pPr>
      <w:rPr>
        <w:rFonts w:ascii="Wingdings" w:hAnsi="Wingdings" w:hint="default"/>
      </w:rPr>
    </w:lvl>
    <w:lvl w:ilvl="6" w:tplc="041D0001" w:tentative="1">
      <w:start w:val="1"/>
      <w:numFmt w:val="bullet"/>
      <w:lvlText w:val=""/>
      <w:lvlJc w:val="left"/>
      <w:pPr>
        <w:ind w:left="6109" w:hanging="360"/>
      </w:pPr>
      <w:rPr>
        <w:rFonts w:ascii="Symbol" w:hAnsi="Symbol" w:hint="default"/>
      </w:rPr>
    </w:lvl>
    <w:lvl w:ilvl="7" w:tplc="041D0003" w:tentative="1">
      <w:start w:val="1"/>
      <w:numFmt w:val="bullet"/>
      <w:lvlText w:val="o"/>
      <w:lvlJc w:val="left"/>
      <w:pPr>
        <w:ind w:left="6829" w:hanging="360"/>
      </w:pPr>
      <w:rPr>
        <w:rFonts w:ascii="Courier New" w:hAnsi="Courier New" w:cs="Courier New" w:hint="default"/>
      </w:rPr>
    </w:lvl>
    <w:lvl w:ilvl="8" w:tplc="041D0005" w:tentative="1">
      <w:start w:val="1"/>
      <w:numFmt w:val="bullet"/>
      <w:lvlText w:val=""/>
      <w:lvlJc w:val="left"/>
      <w:pPr>
        <w:ind w:left="7549" w:hanging="360"/>
      </w:pPr>
      <w:rPr>
        <w:rFonts w:ascii="Wingdings" w:hAnsi="Wingdings" w:hint="default"/>
      </w:rPr>
    </w:lvl>
  </w:abstractNum>
  <w:abstractNum w:abstractNumId="10" w15:restartNumberingAfterBreak="0">
    <w:nsid w:val="1EDC1F40"/>
    <w:multiLevelType w:val="hybridMultilevel"/>
    <w:tmpl w:val="497A1C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EEC6A8C"/>
    <w:multiLevelType w:val="hybridMultilevel"/>
    <w:tmpl w:val="17AA5C4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4683412"/>
    <w:multiLevelType w:val="hybridMultilevel"/>
    <w:tmpl w:val="A68480E0"/>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3" w15:restartNumberingAfterBreak="0">
    <w:nsid w:val="38293FF3"/>
    <w:multiLevelType w:val="hybridMultilevel"/>
    <w:tmpl w:val="008A26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A8424BB"/>
    <w:multiLevelType w:val="hybridMultilevel"/>
    <w:tmpl w:val="C0AE65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D69277C"/>
    <w:multiLevelType w:val="hybridMultilevel"/>
    <w:tmpl w:val="BC2EB9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E22722B"/>
    <w:multiLevelType w:val="hybridMultilevel"/>
    <w:tmpl w:val="026E78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FC233D1"/>
    <w:multiLevelType w:val="hybridMultilevel"/>
    <w:tmpl w:val="CD2808FE"/>
    <w:lvl w:ilvl="0" w:tplc="595EF912">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FF272E0"/>
    <w:multiLevelType w:val="hybridMultilevel"/>
    <w:tmpl w:val="BDE2332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9" w15:restartNumberingAfterBreak="0">
    <w:nsid w:val="43252E3C"/>
    <w:multiLevelType w:val="hybridMultilevel"/>
    <w:tmpl w:val="E27C393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38F0E5C"/>
    <w:multiLevelType w:val="hybridMultilevel"/>
    <w:tmpl w:val="CB4E1914"/>
    <w:lvl w:ilvl="0" w:tplc="041D0001">
      <w:start w:val="1"/>
      <w:numFmt w:val="bullet"/>
      <w:lvlText w:val=""/>
      <w:lvlJc w:val="left"/>
      <w:pPr>
        <w:ind w:left="720" w:hanging="360"/>
      </w:pPr>
      <w:rPr>
        <w:rFonts w:ascii="Symbol" w:hAnsi="Symbol" w:hint="default"/>
      </w:rPr>
    </w:lvl>
    <w:lvl w:ilvl="1" w:tplc="025A6FB4">
      <w:numFmt w:val="bullet"/>
      <w:lvlText w:val="•"/>
      <w:lvlJc w:val="left"/>
      <w:pPr>
        <w:ind w:left="1440" w:hanging="360"/>
      </w:pPr>
      <w:rPr>
        <w:rFonts w:ascii="Georgia" w:eastAsiaTheme="minorHAnsi" w:hAnsi="Georgia" w:cstheme="minorBid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5565F0"/>
    <w:multiLevelType w:val="hybridMultilevel"/>
    <w:tmpl w:val="A79ECB1C"/>
    <w:lvl w:ilvl="0" w:tplc="041D0001">
      <w:start w:val="1"/>
      <w:numFmt w:val="bullet"/>
      <w:lvlText w:val=""/>
      <w:lvlJc w:val="left"/>
      <w:pPr>
        <w:ind w:left="786" w:hanging="360"/>
      </w:pPr>
      <w:rPr>
        <w:rFonts w:ascii="Symbol" w:hAnsi="Symbol" w:hint="default"/>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22" w15:restartNumberingAfterBreak="0">
    <w:nsid w:val="4E345E35"/>
    <w:multiLevelType w:val="hybridMultilevel"/>
    <w:tmpl w:val="A538E018"/>
    <w:lvl w:ilvl="0" w:tplc="B45A6DD2">
      <w:start w:val="3"/>
      <w:numFmt w:val="bullet"/>
      <w:lvlText w:val=""/>
      <w:lvlJc w:val="left"/>
      <w:pPr>
        <w:ind w:left="720" w:hanging="360"/>
      </w:pPr>
      <w:rPr>
        <w:rFonts w:ascii="Symbol" w:hAnsi="Symbol" w:cstheme="minorBidi" w:hint="default"/>
        <w:b/>
        <w:sz w:val="1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F483535"/>
    <w:multiLevelType w:val="hybridMultilevel"/>
    <w:tmpl w:val="4D62323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0010FB4"/>
    <w:multiLevelType w:val="hybridMultilevel"/>
    <w:tmpl w:val="2E6079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18E6A73"/>
    <w:multiLevelType w:val="hybridMultilevel"/>
    <w:tmpl w:val="A1A243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3662701"/>
    <w:multiLevelType w:val="hybridMultilevel"/>
    <w:tmpl w:val="7E1EE1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27531C"/>
    <w:multiLevelType w:val="hybridMultilevel"/>
    <w:tmpl w:val="1F542D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7007523"/>
    <w:multiLevelType w:val="hybridMultilevel"/>
    <w:tmpl w:val="DE3C37F6"/>
    <w:lvl w:ilvl="0" w:tplc="40F46628">
      <w:start w:val="1"/>
      <w:numFmt w:val="bullet"/>
      <w:pStyle w:val="Punktlista111"/>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7521BF3"/>
    <w:multiLevelType w:val="hybridMultilevel"/>
    <w:tmpl w:val="800E3BCC"/>
    <w:lvl w:ilvl="0" w:tplc="041D0001">
      <w:start w:val="1"/>
      <w:numFmt w:val="bullet"/>
      <w:lvlText w:val=""/>
      <w:lvlJc w:val="left"/>
      <w:pPr>
        <w:ind w:left="1363" w:hanging="360"/>
      </w:pPr>
      <w:rPr>
        <w:rFonts w:ascii="Symbol" w:hAnsi="Symbol" w:hint="default"/>
      </w:rPr>
    </w:lvl>
    <w:lvl w:ilvl="1" w:tplc="041D0003" w:tentative="1">
      <w:start w:val="1"/>
      <w:numFmt w:val="bullet"/>
      <w:lvlText w:val="o"/>
      <w:lvlJc w:val="left"/>
      <w:pPr>
        <w:ind w:left="2083" w:hanging="360"/>
      </w:pPr>
      <w:rPr>
        <w:rFonts w:ascii="Courier New" w:hAnsi="Courier New" w:cs="Courier New" w:hint="default"/>
      </w:rPr>
    </w:lvl>
    <w:lvl w:ilvl="2" w:tplc="041D0005" w:tentative="1">
      <w:start w:val="1"/>
      <w:numFmt w:val="bullet"/>
      <w:lvlText w:val=""/>
      <w:lvlJc w:val="left"/>
      <w:pPr>
        <w:ind w:left="2803" w:hanging="360"/>
      </w:pPr>
      <w:rPr>
        <w:rFonts w:ascii="Wingdings" w:hAnsi="Wingdings" w:hint="default"/>
      </w:rPr>
    </w:lvl>
    <w:lvl w:ilvl="3" w:tplc="041D0001" w:tentative="1">
      <w:start w:val="1"/>
      <w:numFmt w:val="bullet"/>
      <w:lvlText w:val=""/>
      <w:lvlJc w:val="left"/>
      <w:pPr>
        <w:ind w:left="3523" w:hanging="360"/>
      </w:pPr>
      <w:rPr>
        <w:rFonts w:ascii="Symbol" w:hAnsi="Symbol" w:hint="default"/>
      </w:rPr>
    </w:lvl>
    <w:lvl w:ilvl="4" w:tplc="041D0003" w:tentative="1">
      <w:start w:val="1"/>
      <w:numFmt w:val="bullet"/>
      <w:lvlText w:val="o"/>
      <w:lvlJc w:val="left"/>
      <w:pPr>
        <w:ind w:left="4243" w:hanging="360"/>
      </w:pPr>
      <w:rPr>
        <w:rFonts w:ascii="Courier New" w:hAnsi="Courier New" w:cs="Courier New" w:hint="default"/>
      </w:rPr>
    </w:lvl>
    <w:lvl w:ilvl="5" w:tplc="041D0005" w:tentative="1">
      <w:start w:val="1"/>
      <w:numFmt w:val="bullet"/>
      <w:lvlText w:val=""/>
      <w:lvlJc w:val="left"/>
      <w:pPr>
        <w:ind w:left="4963" w:hanging="360"/>
      </w:pPr>
      <w:rPr>
        <w:rFonts w:ascii="Wingdings" w:hAnsi="Wingdings" w:hint="default"/>
      </w:rPr>
    </w:lvl>
    <w:lvl w:ilvl="6" w:tplc="041D0001" w:tentative="1">
      <w:start w:val="1"/>
      <w:numFmt w:val="bullet"/>
      <w:lvlText w:val=""/>
      <w:lvlJc w:val="left"/>
      <w:pPr>
        <w:ind w:left="5683" w:hanging="360"/>
      </w:pPr>
      <w:rPr>
        <w:rFonts w:ascii="Symbol" w:hAnsi="Symbol" w:hint="default"/>
      </w:rPr>
    </w:lvl>
    <w:lvl w:ilvl="7" w:tplc="041D0003" w:tentative="1">
      <w:start w:val="1"/>
      <w:numFmt w:val="bullet"/>
      <w:lvlText w:val="o"/>
      <w:lvlJc w:val="left"/>
      <w:pPr>
        <w:ind w:left="6403" w:hanging="360"/>
      </w:pPr>
      <w:rPr>
        <w:rFonts w:ascii="Courier New" w:hAnsi="Courier New" w:cs="Courier New" w:hint="default"/>
      </w:rPr>
    </w:lvl>
    <w:lvl w:ilvl="8" w:tplc="041D0005" w:tentative="1">
      <w:start w:val="1"/>
      <w:numFmt w:val="bullet"/>
      <w:lvlText w:val=""/>
      <w:lvlJc w:val="left"/>
      <w:pPr>
        <w:ind w:left="7123" w:hanging="360"/>
      </w:pPr>
      <w:rPr>
        <w:rFonts w:ascii="Wingdings" w:hAnsi="Wingdings" w:hint="default"/>
      </w:rPr>
    </w:lvl>
  </w:abstractNum>
  <w:abstractNum w:abstractNumId="30" w15:restartNumberingAfterBreak="0">
    <w:nsid w:val="57620804"/>
    <w:multiLevelType w:val="hybridMultilevel"/>
    <w:tmpl w:val="86C805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8D1256F"/>
    <w:multiLevelType w:val="hybridMultilevel"/>
    <w:tmpl w:val="A4062B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D0C702E"/>
    <w:multiLevelType w:val="hybridMultilevel"/>
    <w:tmpl w:val="DA5479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D857617"/>
    <w:multiLevelType w:val="hybridMultilevel"/>
    <w:tmpl w:val="4D4CF0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F922693"/>
    <w:multiLevelType w:val="hybridMultilevel"/>
    <w:tmpl w:val="FA52E5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0126857"/>
    <w:multiLevelType w:val="multilevel"/>
    <w:tmpl w:val="330E0FAE"/>
    <w:lvl w:ilvl="0">
      <w:start w:val="1"/>
      <w:numFmt w:val="bullet"/>
      <w:lvlText w:val=""/>
      <w:lvlJc w:val="left"/>
      <w:pPr>
        <w:tabs>
          <w:tab w:val="num" w:pos="1146"/>
        </w:tabs>
        <w:ind w:left="1146" w:hanging="360"/>
      </w:pPr>
      <w:rPr>
        <w:rFonts w:ascii="Symbol" w:hAnsi="Symbol" w:hint="default"/>
        <w:sz w:val="20"/>
      </w:rPr>
    </w:lvl>
    <w:lvl w:ilvl="1" w:tentative="1">
      <w:start w:val="1"/>
      <w:numFmt w:val="bullet"/>
      <w:lvlText w:val="o"/>
      <w:lvlJc w:val="left"/>
      <w:pPr>
        <w:tabs>
          <w:tab w:val="num" w:pos="1866"/>
        </w:tabs>
        <w:ind w:left="1866" w:hanging="360"/>
      </w:pPr>
      <w:rPr>
        <w:rFonts w:ascii="Courier New" w:hAnsi="Courier New" w:hint="default"/>
        <w:sz w:val="20"/>
      </w:rPr>
    </w:lvl>
    <w:lvl w:ilvl="2" w:tentative="1">
      <w:start w:val="1"/>
      <w:numFmt w:val="bullet"/>
      <w:lvlText w:val=""/>
      <w:lvlJc w:val="left"/>
      <w:pPr>
        <w:tabs>
          <w:tab w:val="num" w:pos="2586"/>
        </w:tabs>
        <w:ind w:left="2586" w:hanging="360"/>
      </w:pPr>
      <w:rPr>
        <w:rFonts w:ascii="Wingdings" w:hAnsi="Wingdings" w:hint="default"/>
        <w:sz w:val="20"/>
      </w:rPr>
    </w:lvl>
    <w:lvl w:ilvl="3" w:tentative="1">
      <w:start w:val="1"/>
      <w:numFmt w:val="bullet"/>
      <w:lvlText w:val=""/>
      <w:lvlJc w:val="left"/>
      <w:pPr>
        <w:tabs>
          <w:tab w:val="num" w:pos="3306"/>
        </w:tabs>
        <w:ind w:left="3306" w:hanging="360"/>
      </w:pPr>
      <w:rPr>
        <w:rFonts w:ascii="Wingdings" w:hAnsi="Wingdings" w:hint="default"/>
        <w:sz w:val="20"/>
      </w:rPr>
    </w:lvl>
    <w:lvl w:ilvl="4" w:tentative="1">
      <w:start w:val="1"/>
      <w:numFmt w:val="bullet"/>
      <w:lvlText w:val=""/>
      <w:lvlJc w:val="left"/>
      <w:pPr>
        <w:tabs>
          <w:tab w:val="num" w:pos="4026"/>
        </w:tabs>
        <w:ind w:left="4026" w:hanging="360"/>
      </w:pPr>
      <w:rPr>
        <w:rFonts w:ascii="Wingdings" w:hAnsi="Wingdings" w:hint="default"/>
        <w:sz w:val="20"/>
      </w:rPr>
    </w:lvl>
    <w:lvl w:ilvl="5" w:tentative="1">
      <w:start w:val="1"/>
      <w:numFmt w:val="bullet"/>
      <w:lvlText w:val=""/>
      <w:lvlJc w:val="left"/>
      <w:pPr>
        <w:tabs>
          <w:tab w:val="num" w:pos="4746"/>
        </w:tabs>
        <w:ind w:left="4746" w:hanging="360"/>
      </w:pPr>
      <w:rPr>
        <w:rFonts w:ascii="Wingdings" w:hAnsi="Wingdings" w:hint="default"/>
        <w:sz w:val="20"/>
      </w:rPr>
    </w:lvl>
    <w:lvl w:ilvl="6" w:tentative="1">
      <w:start w:val="1"/>
      <w:numFmt w:val="bullet"/>
      <w:lvlText w:val=""/>
      <w:lvlJc w:val="left"/>
      <w:pPr>
        <w:tabs>
          <w:tab w:val="num" w:pos="5466"/>
        </w:tabs>
        <w:ind w:left="5466" w:hanging="360"/>
      </w:pPr>
      <w:rPr>
        <w:rFonts w:ascii="Wingdings" w:hAnsi="Wingdings" w:hint="default"/>
        <w:sz w:val="20"/>
      </w:rPr>
    </w:lvl>
    <w:lvl w:ilvl="7" w:tentative="1">
      <w:start w:val="1"/>
      <w:numFmt w:val="bullet"/>
      <w:lvlText w:val=""/>
      <w:lvlJc w:val="left"/>
      <w:pPr>
        <w:tabs>
          <w:tab w:val="num" w:pos="6186"/>
        </w:tabs>
        <w:ind w:left="6186" w:hanging="360"/>
      </w:pPr>
      <w:rPr>
        <w:rFonts w:ascii="Wingdings" w:hAnsi="Wingdings" w:hint="default"/>
        <w:sz w:val="20"/>
      </w:rPr>
    </w:lvl>
    <w:lvl w:ilvl="8" w:tentative="1">
      <w:start w:val="1"/>
      <w:numFmt w:val="bullet"/>
      <w:lvlText w:val=""/>
      <w:lvlJc w:val="left"/>
      <w:pPr>
        <w:tabs>
          <w:tab w:val="num" w:pos="6906"/>
        </w:tabs>
        <w:ind w:left="6906" w:hanging="360"/>
      </w:pPr>
      <w:rPr>
        <w:rFonts w:ascii="Wingdings" w:hAnsi="Wingdings" w:hint="default"/>
        <w:sz w:val="20"/>
      </w:rPr>
    </w:lvl>
  </w:abstractNum>
  <w:abstractNum w:abstractNumId="36" w15:restartNumberingAfterBreak="0">
    <w:nsid w:val="61901E79"/>
    <w:multiLevelType w:val="hybridMultilevel"/>
    <w:tmpl w:val="60B8F160"/>
    <w:lvl w:ilvl="0" w:tplc="595EF912">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25B7D28"/>
    <w:multiLevelType w:val="hybridMultilevel"/>
    <w:tmpl w:val="4D3EA05A"/>
    <w:lvl w:ilvl="0" w:tplc="C51C4862">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4820BF3"/>
    <w:multiLevelType w:val="hybridMultilevel"/>
    <w:tmpl w:val="3FCCE806"/>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39" w15:restartNumberingAfterBreak="0">
    <w:nsid w:val="65CA4D8D"/>
    <w:multiLevelType w:val="hybridMultilevel"/>
    <w:tmpl w:val="F02C60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3DF7DDF"/>
    <w:multiLevelType w:val="hybridMultilevel"/>
    <w:tmpl w:val="352C33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6555D34"/>
    <w:multiLevelType w:val="hybridMultilevel"/>
    <w:tmpl w:val="A97C6A1A"/>
    <w:lvl w:ilvl="0" w:tplc="041D0001">
      <w:start w:val="1"/>
      <w:numFmt w:val="bullet"/>
      <w:lvlText w:val=""/>
      <w:lvlJc w:val="left"/>
      <w:pPr>
        <w:ind w:left="786" w:hanging="360"/>
      </w:pPr>
      <w:rPr>
        <w:rFonts w:ascii="Symbol" w:hAnsi="Symbol" w:hint="default"/>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42" w15:restartNumberingAfterBreak="0">
    <w:nsid w:val="7ED21B63"/>
    <w:multiLevelType w:val="hybridMultilevel"/>
    <w:tmpl w:val="FFF85920"/>
    <w:lvl w:ilvl="0" w:tplc="5A001FCA">
      <w:numFmt w:val="bullet"/>
      <w:lvlText w:val="-"/>
      <w:lvlJc w:val="left"/>
      <w:pPr>
        <w:ind w:left="1080" w:hanging="360"/>
      </w:pPr>
      <w:rPr>
        <w:rFonts w:ascii="Georgia" w:eastAsiaTheme="minorHAnsi" w:hAnsi="Georgia" w:cstheme="minorBid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3" w15:restartNumberingAfterBreak="0">
    <w:nsid w:val="7F4B3DD6"/>
    <w:multiLevelType w:val="hybridMultilevel"/>
    <w:tmpl w:val="DAB2971C"/>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num w:numId="1">
    <w:abstractNumId w:val="38"/>
  </w:num>
  <w:num w:numId="2">
    <w:abstractNumId w:val="43"/>
  </w:num>
  <w:num w:numId="3">
    <w:abstractNumId w:val="10"/>
  </w:num>
  <w:num w:numId="4">
    <w:abstractNumId w:val="1"/>
  </w:num>
  <w:num w:numId="5">
    <w:abstractNumId w:val="20"/>
  </w:num>
  <w:num w:numId="6">
    <w:abstractNumId w:val="7"/>
  </w:num>
  <w:num w:numId="7">
    <w:abstractNumId w:val="39"/>
  </w:num>
  <w:num w:numId="8">
    <w:abstractNumId w:val="3"/>
  </w:num>
  <w:num w:numId="9">
    <w:abstractNumId w:val="12"/>
  </w:num>
  <w:num w:numId="10">
    <w:abstractNumId w:val="18"/>
  </w:num>
  <w:num w:numId="11">
    <w:abstractNumId w:val="37"/>
  </w:num>
  <w:num w:numId="12">
    <w:abstractNumId w:val="0"/>
  </w:num>
  <w:num w:numId="13">
    <w:abstractNumId w:val="22"/>
  </w:num>
  <w:num w:numId="14">
    <w:abstractNumId w:val="19"/>
  </w:num>
  <w:num w:numId="15">
    <w:abstractNumId w:val="42"/>
  </w:num>
  <w:num w:numId="16">
    <w:abstractNumId w:val="23"/>
  </w:num>
  <w:num w:numId="17">
    <w:abstractNumId w:val="8"/>
  </w:num>
  <w:num w:numId="18">
    <w:abstractNumId w:val="29"/>
  </w:num>
  <w:num w:numId="19">
    <w:abstractNumId w:val="11"/>
  </w:num>
  <w:num w:numId="20">
    <w:abstractNumId w:val="2"/>
  </w:num>
  <w:num w:numId="21">
    <w:abstractNumId w:val="9"/>
  </w:num>
  <w:num w:numId="22">
    <w:abstractNumId w:val="21"/>
  </w:num>
  <w:num w:numId="23">
    <w:abstractNumId w:val="41"/>
  </w:num>
  <w:num w:numId="24">
    <w:abstractNumId w:val="35"/>
  </w:num>
  <w:num w:numId="25">
    <w:abstractNumId w:val="40"/>
  </w:num>
  <w:num w:numId="26">
    <w:abstractNumId w:val="25"/>
  </w:num>
  <w:num w:numId="27">
    <w:abstractNumId w:val="26"/>
  </w:num>
  <w:num w:numId="28">
    <w:abstractNumId w:val="16"/>
  </w:num>
  <w:num w:numId="29">
    <w:abstractNumId w:val="13"/>
  </w:num>
  <w:num w:numId="30">
    <w:abstractNumId w:val="33"/>
  </w:num>
  <w:num w:numId="31">
    <w:abstractNumId w:val="4"/>
  </w:num>
  <w:num w:numId="32">
    <w:abstractNumId w:val="5"/>
  </w:num>
  <w:num w:numId="33">
    <w:abstractNumId w:val="28"/>
  </w:num>
  <w:num w:numId="34">
    <w:abstractNumId w:val="34"/>
  </w:num>
  <w:num w:numId="35">
    <w:abstractNumId w:val="24"/>
  </w:num>
  <w:num w:numId="36">
    <w:abstractNumId w:val="6"/>
  </w:num>
  <w:num w:numId="37">
    <w:abstractNumId w:val="27"/>
  </w:num>
  <w:num w:numId="38">
    <w:abstractNumId w:val="31"/>
  </w:num>
  <w:num w:numId="39">
    <w:abstractNumId w:val="14"/>
  </w:num>
  <w:num w:numId="40">
    <w:abstractNumId w:val="32"/>
  </w:num>
  <w:num w:numId="41">
    <w:abstractNumId w:val="17"/>
  </w:num>
  <w:num w:numId="42">
    <w:abstractNumId w:val="36"/>
  </w:num>
  <w:num w:numId="43">
    <w:abstractNumId w:val="15"/>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54E"/>
    <w:rsid w:val="00002AC9"/>
    <w:rsid w:val="00005399"/>
    <w:rsid w:val="00021D34"/>
    <w:rsid w:val="00030FE7"/>
    <w:rsid w:val="0004761A"/>
    <w:rsid w:val="00077B87"/>
    <w:rsid w:val="000B37FC"/>
    <w:rsid w:val="000C1177"/>
    <w:rsid w:val="000C602F"/>
    <w:rsid w:val="000D2BFF"/>
    <w:rsid w:val="000D4E07"/>
    <w:rsid w:val="000E6231"/>
    <w:rsid w:val="000E7CD7"/>
    <w:rsid w:val="000F289A"/>
    <w:rsid w:val="00104D9D"/>
    <w:rsid w:val="00105B06"/>
    <w:rsid w:val="00105B13"/>
    <w:rsid w:val="00105EDF"/>
    <w:rsid w:val="00111DAE"/>
    <w:rsid w:val="0011421F"/>
    <w:rsid w:val="00125B0C"/>
    <w:rsid w:val="00136E70"/>
    <w:rsid w:val="00157359"/>
    <w:rsid w:val="00165F16"/>
    <w:rsid w:val="00173A2D"/>
    <w:rsid w:val="00175FC9"/>
    <w:rsid w:val="0018593B"/>
    <w:rsid w:val="00190B21"/>
    <w:rsid w:val="00192ED4"/>
    <w:rsid w:val="00194B71"/>
    <w:rsid w:val="001B5DF2"/>
    <w:rsid w:val="001C67DE"/>
    <w:rsid w:val="001D4AB5"/>
    <w:rsid w:val="001E0519"/>
    <w:rsid w:val="001F7278"/>
    <w:rsid w:val="002038AC"/>
    <w:rsid w:val="00264D7D"/>
    <w:rsid w:val="002B039D"/>
    <w:rsid w:val="002B5037"/>
    <w:rsid w:val="002B66DD"/>
    <w:rsid w:val="002C05D4"/>
    <w:rsid w:val="002E23D0"/>
    <w:rsid w:val="002E34F7"/>
    <w:rsid w:val="00323B9B"/>
    <w:rsid w:val="00335987"/>
    <w:rsid w:val="00335B40"/>
    <w:rsid w:val="00343AA3"/>
    <w:rsid w:val="00346BA1"/>
    <w:rsid w:val="00351805"/>
    <w:rsid w:val="003541CB"/>
    <w:rsid w:val="00354D52"/>
    <w:rsid w:val="0035657A"/>
    <w:rsid w:val="0036311B"/>
    <w:rsid w:val="00364558"/>
    <w:rsid w:val="003703D1"/>
    <w:rsid w:val="00385812"/>
    <w:rsid w:val="003B172F"/>
    <w:rsid w:val="003C0400"/>
    <w:rsid w:val="003C7916"/>
    <w:rsid w:val="003C7C81"/>
    <w:rsid w:val="003D6FE8"/>
    <w:rsid w:val="003D79BB"/>
    <w:rsid w:val="003E3DC0"/>
    <w:rsid w:val="003F37E1"/>
    <w:rsid w:val="0040459B"/>
    <w:rsid w:val="00407D8A"/>
    <w:rsid w:val="00413FDC"/>
    <w:rsid w:val="0041559F"/>
    <w:rsid w:val="00423AE5"/>
    <w:rsid w:val="00431211"/>
    <w:rsid w:val="00434302"/>
    <w:rsid w:val="00451657"/>
    <w:rsid w:val="00457AA5"/>
    <w:rsid w:val="00460647"/>
    <w:rsid w:val="00473EC9"/>
    <w:rsid w:val="004805D2"/>
    <w:rsid w:val="00491165"/>
    <w:rsid w:val="004A412A"/>
    <w:rsid w:val="004B0F7A"/>
    <w:rsid w:val="004B6CA6"/>
    <w:rsid w:val="004C3342"/>
    <w:rsid w:val="004D0C2E"/>
    <w:rsid w:val="004D4B50"/>
    <w:rsid w:val="004D5714"/>
    <w:rsid w:val="004D66BB"/>
    <w:rsid w:val="004E281C"/>
    <w:rsid w:val="004E5599"/>
    <w:rsid w:val="004F2534"/>
    <w:rsid w:val="00500938"/>
    <w:rsid w:val="0050591C"/>
    <w:rsid w:val="00515593"/>
    <w:rsid w:val="0053580D"/>
    <w:rsid w:val="00536211"/>
    <w:rsid w:val="00550869"/>
    <w:rsid w:val="00553BD6"/>
    <w:rsid w:val="0055430D"/>
    <w:rsid w:val="0057252A"/>
    <w:rsid w:val="00573116"/>
    <w:rsid w:val="005748C6"/>
    <w:rsid w:val="00576EBC"/>
    <w:rsid w:val="00582AA1"/>
    <w:rsid w:val="00582B6D"/>
    <w:rsid w:val="00592795"/>
    <w:rsid w:val="005A0CA4"/>
    <w:rsid w:val="005A354E"/>
    <w:rsid w:val="005A52FE"/>
    <w:rsid w:val="005A5CD0"/>
    <w:rsid w:val="005A73EC"/>
    <w:rsid w:val="005C6784"/>
    <w:rsid w:val="005D09BD"/>
    <w:rsid w:val="005D1029"/>
    <w:rsid w:val="005D2066"/>
    <w:rsid w:val="005F0DE8"/>
    <w:rsid w:val="00600DFB"/>
    <w:rsid w:val="00607688"/>
    <w:rsid w:val="00610F16"/>
    <w:rsid w:val="006247F5"/>
    <w:rsid w:val="00645A85"/>
    <w:rsid w:val="006611F2"/>
    <w:rsid w:val="00673AA4"/>
    <w:rsid w:val="00677CD3"/>
    <w:rsid w:val="00681F02"/>
    <w:rsid w:val="006959B8"/>
    <w:rsid w:val="00697614"/>
    <w:rsid w:val="006A5FAF"/>
    <w:rsid w:val="006C645A"/>
    <w:rsid w:val="00723849"/>
    <w:rsid w:val="00726127"/>
    <w:rsid w:val="00733316"/>
    <w:rsid w:val="007400D5"/>
    <w:rsid w:val="00774004"/>
    <w:rsid w:val="007920D8"/>
    <w:rsid w:val="007B0D20"/>
    <w:rsid w:val="007C03E5"/>
    <w:rsid w:val="007C23B7"/>
    <w:rsid w:val="007C3CDC"/>
    <w:rsid w:val="007E2E84"/>
    <w:rsid w:val="007F25FA"/>
    <w:rsid w:val="007F5373"/>
    <w:rsid w:val="008004C5"/>
    <w:rsid w:val="00807147"/>
    <w:rsid w:val="00810F75"/>
    <w:rsid w:val="008165D3"/>
    <w:rsid w:val="0083292B"/>
    <w:rsid w:val="00833D40"/>
    <w:rsid w:val="00836C2F"/>
    <w:rsid w:val="0084364D"/>
    <w:rsid w:val="008455BC"/>
    <w:rsid w:val="00846B1E"/>
    <w:rsid w:val="00857872"/>
    <w:rsid w:val="008776A6"/>
    <w:rsid w:val="00883484"/>
    <w:rsid w:val="00896ECC"/>
    <w:rsid w:val="00897537"/>
    <w:rsid w:val="008A0B40"/>
    <w:rsid w:val="008A733D"/>
    <w:rsid w:val="008B052E"/>
    <w:rsid w:val="008C4F6D"/>
    <w:rsid w:val="008D07D8"/>
    <w:rsid w:val="008D2760"/>
    <w:rsid w:val="008D452D"/>
    <w:rsid w:val="008E237B"/>
    <w:rsid w:val="008F397C"/>
    <w:rsid w:val="008F468A"/>
    <w:rsid w:val="008F675C"/>
    <w:rsid w:val="00906BA9"/>
    <w:rsid w:val="0091630D"/>
    <w:rsid w:val="009273DD"/>
    <w:rsid w:val="0093681D"/>
    <w:rsid w:val="00954003"/>
    <w:rsid w:val="00960FB9"/>
    <w:rsid w:val="00970B7D"/>
    <w:rsid w:val="009A01A9"/>
    <w:rsid w:val="009A22B9"/>
    <w:rsid w:val="009A3C72"/>
    <w:rsid w:val="009B46A5"/>
    <w:rsid w:val="009B7C0D"/>
    <w:rsid w:val="009C3F4A"/>
    <w:rsid w:val="009E0964"/>
    <w:rsid w:val="00A0043D"/>
    <w:rsid w:val="00A067DE"/>
    <w:rsid w:val="00A129B4"/>
    <w:rsid w:val="00A305A7"/>
    <w:rsid w:val="00A308A2"/>
    <w:rsid w:val="00A34230"/>
    <w:rsid w:val="00A36E9B"/>
    <w:rsid w:val="00A4066C"/>
    <w:rsid w:val="00A414C1"/>
    <w:rsid w:val="00A42E86"/>
    <w:rsid w:val="00A525EE"/>
    <w:rsid w:val="00A608F0"/>
    <w:rsid w:val="00A6099A"/>
    <w:rsid w:val="00A6305D"/>
    <w:rsid w:val="00A67E49"/>
    <w:rsid w:val="00AA290A"/>
    <w:rsid w:val="00AA4FB8"/>
    <w:rsid w:val="00AB3DDB"/>
    <w:rsid w:val="00AE1812"/>
    <w:rsid w:val="00B03F30"/>
    <w:rsid w:val="00B179CE"/>
    <w:rsid w:val="00B227A5"/>
    <w:rsid w:val="00B25337"/>
    <w:rsid w:val="00B520A9"/>
    <w:rsid w:val="00B63BE8"/>
    <w:rsid w:val="00B747C4"/>
    <w:rsid w:val="00BC0141"/>
    <w:rsid w:val="00BD2129"/>
    <w:rsid w:val="00BD7C03"/>
    <w:rsid w:val="00BE0316"/>
    <w:rsid w:val="00BE30DE"/>
    <w:rsid w:val="00BF3BE9"/>
    <w:rsid w:val="00C06108"/>
    <w:rsid w:val="00C21B03"/>
    <w:rsid w:val="00C272C8"/>
    <w:rsid w:val="00C306C5"/>
    <w:rsid w:val="00C419DF"/>
    <w:rsid w:val="00C429CA"/>
    <w:rsid w:val="00C54FC3"/>
    <w:rsid w:val="00C55E2D"/>
    <w:rsid w:val="00C60671"/>
    <w:rsid w:val="00C716CF"/>
    <w:rsid w:val="00C86DA5"/>
    <w:rsid w:val="00CA0807"/>
    <w:rsid w:val="00CB10B0"/>
    <w:rsid w:val="00CC2DE0"/>
    <w:rsid w:val="00CC747B"/>
    <w:rsid w:val="00CD15E3"/>
    <w:rsid w:val="00CD2C35"/>
    <w:rsid w:val="00CD5B88"/>
    <w:rsid w:val="00CF124A"/>
    <w:rsid w:val="00D01F5F"/>
    <w:rsid w:val="00D21D83"/>
    <w:rsid w:val="00D24B8B"/>
    <w:rsid w:val="00D30CBB"/>
    <w:rsid w:val="00D316EF"/>
    <w:rsid w:val="00D33B5E"/>
    <w:rsid w:val="00D34D85"/>
    <w:rsid w:val="00D510E5"/>
    <w:rsid w:val="00D54BF1"/>
    <w:rsid w:val="00D553B4"/>
    <w:rsid w:val="00D64DEA"/>
    <w:rsid w:val="00D73F22"/>
    <w:rsid w:val="00D80E2A"/>
    <w:rsid w:val="00D91737"/>
    <w:rsid w:val="00D963E9"/>
    <w:rsid w:val="00DB0676"/>
    <w:rsid w:val="00DB726E"/>
    <w:rsid w:val="00DC0084"/>
    <w:rsid w:val="00DD5070"/>
    <w:rsid w:val="00DE694C"/>
    <w:rsid w:val="00DF114B"/>
    <w:rsid w:val="00E01849"/>
    <w:rsid w:val="00E044C6"/>
    <w:rsid w:val="00E054B4"/>
    <w:rsid w:val="00E06C75"/>
    <w:rsid w:val="00E213B7"/>
    <w:rsid w:val="00E21BC5"/>
    <w:rsid w:val="00E2270C"/>
    <w:rsid w:val="00E262AE"/>
    <w:rsid w:val="00E33322"/>
    <w:rsid w:val="00E475AF"/>
    <w:rsid w:val="00E524D9"/>
    <w:rsid w:val="00E54035"/>
    <w:rsid w:val="00E61A14"/>
    <w:rsid w:val="00E71523"/>
    <w:rsid w:val="00E71FAF"/>
    <w:rsid w:val="00E83219"/>
    <w:rsid w:val="00E8488F"/>
    <w:rsid w:val="00EB42C8"/>
    <w:rsid w:val="00EC2451"/>
    <w:rsid w:val="00ED30F3"/>
    <w:rsid w:val="00ED710E"/>
    <w:rsid w:val="00EE4E05"/>
    <w:rsid w:val="00EF375D"/>
    <w:rsid w:val="00EF3A48"/>
    <w:rsid w:val="00EF5DBE"/>
    <w:rsid w:val="00EF71A6"/>
    <w:rsid w:val="00F0100E"/>
    <w:rsid w:val="00F144E2"/>
    <w:rsid w:val="00F20C0F"/>
    <w:rsid w:val="00F30C43"/>
    <w:rsid w:val="00F424FE"/>
    <w:rsid w:val="00F5771B"/>
    <w:rsid w:val="00F63385"/>
    <w:rsid w:val="00F75D3E"/>
    <w:rsid w:val="00F92AAB"/>
    <w:rsid w:val="00F9314F"/>
    <w:rsid w:val="00F937E8"/>
    <w:rsid w:val="00FA1841"/>
    <w:rsid w:val="00FA2597"/>
    <w:rsid w:val="00FA43D1"/>
    <w:rsid w:val="00FB2776"/>
    <w:rsid w:val="00FC0DB3"/>
    <w:rsid w:val="00FD775A"/>
    <w:rsid w:val="00FE75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0AC0DFF"/>
  <w15:chartTrackingRefBased/>
  <w15:docId w15:val="{7D8DA432-0657-4259-9E36-7D609A597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5A354E"/>
    <w:pPr>
      <w:spacing w:after="200" w:line="290" w:lineRule="atLeast"/>
    </w:pPr>
    <w:rPr>
      <w:rFonts w:ascii="Georgia" w:hAnsi="Georgia"/>
    </w:rPr>
  </w:style>
  <w:style w:type="paragraph" w:styleId="Rubrik1">
    <w:name w:val="heading 1"/>
    <w:basedOn w:val="Normal"/>
    <w:next w:val="Normal"/>
    <w:link w:val="Rubrik1Char"/>
    <w:uiPriority w:val="9"/>
    <w:qFormat/>
    <w:rsid w:val="005A5CD0"/>
    <w:pPr>
      <w:keepNext/>
      <w:keepLines/>
      <w:spacing w:before="480" w:after="240"/>
      <w:outlineLvl w:val="0"/>
    </w:pPr>
    <w:rPr>
      <w:rFonts w:ascii="Trebuchet MS" w:eastAsiaTheme="majorEastAsia" w:hAnsi="Trebuchet MS" w:cstheme="majorBidi"/>
      <w:b/>
      <w:bCs/>
      <w:caps/>
      <w:color w:val="000000" w:themeColor="text1"/>
      <w:sz w:val="44"/>
      <w:szCs w:val="28"/>
      <w:lang w:val="en-GB"/>
    </w:rPr>
  </w:style>
  <w:style w:type="paragraph" w:styleId="Rubrik2">
    <w:name w:val="heading 2"/>
    <w:basedOn w:val="Normal"/>
    <w:next w:val="Normal"/>
    <w:link w:val="Rubrik2Char"/>
    <w:uiPriority w:val="9"/>
    <w:unhideWhenUsed/>
    <w:qFormat/>
    <w:rsid w:val="00A0043D"/>
    <w:pPr>
      <w:keepNext/>
      <w:keepLines/>
      <w:spacing w:before="320" w:after="0"/>
      <w:outlineLvl w:val="1"/>
    </w:pPr>
    <w:rPr>
      <w:rFonts w:ascii="Trebuchet MS" w:eastAsiaTheme="majorEastAsia" w:hAnsi="Trebuchet MS" w:cstheme="majorBidi"/>
      <w:bCs/>
      <w:caps/>
      <w:color w:val="000000" w:themeColor="text1"/>
      <w:sz w:val="32"/>
      <w:szCs w:val="26"/>
      <w:lang w:val="en-GB"/>
    </w:rPr>
  </w:style>
  <w:style w:type="paragraph" w:styleId="Rubrik3">
    <w:name w:val="heading 3"/>
    <w:basedOn w:val="Normal"/>
    <w:next w:val="Normal"/>
    <w:link w:val="Rubrik3Char"/>
    <w:uiPriority w:val="9"/>
    <w:unhideWhenUsed/>
    <w:qFormat/>
    <w:rsid w:val="00CB10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unhideWhenUsed/>
    <w:qFormat/>
    <w:rsid w:val="00CB10B0"/>
    <w:pPr>
      <w:keepNext/>
      <w:keepLines/>
      <w:spacing w:before="200"/>
      <w:jc w:val="both"/>
      <w:outlineLvl w:val="3"/>
    </w:pPr>
    <w:rPr>
      <w:rFonts w:eastAsiaTheme="majorEastAsia" w:cstheme="majorBidi"/>
      <w:b/>
      <w:bCs/>
      <w:iCs/>
      <w:caps/>
      <w:color w:val="000000" w:themeColor="text1"/>
    </w:rPr>
  </w:style>
  <w:style w:type="paragraph" w:styleId="Rubrik5">
    <w:name w:val="heading 5"/>
    <w:basedOn w:val="Normal"/>
    <w:next w:val="Normal"/>
    <w:link w:val="Rubrik5Char"/>
    <w:uiPriority w:val="9"/>
    <w:unhideWhenUsed/>
    <w:qFormat/>
    <w:rsid w:val="00CB10B0"/>
    <w:pPr>
      <w:keepNext/>
      <w:keepLines/>
      <w:spacing w:before="200"/>
      <w:jc w:val="both"/>
      <w:outlineLvl w:val="4"/>
    </w:pPr>
    <w:rPr>
      <w:rFonts w:eastAsiaTheme="majorEastAsia" w:cstheme="majorBidi"/>
      <w:b/>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A5CD0"/>
    <w:rPr>
      <w:rFonts w:ascii="Trebuchet MS" w:eastAsiaTheme="majorEastAsia" w:hAnsi="Trebuchet MS" w:cstheme="majorBidi"/>
      <w:b/>
      <w:bCs/>
      <w:caps/>
      <w:color w:val="000000" w:themeColor="text1"/>
      <w:sz w:val="44"/>
      <w:szCs w:val="28"/>
      <w:lang w:val="en-GB"/>
    </w:rPr>
  </w:style>
  <w:style w:type="character" w:customStyle="1" w:styleId="Rubrik2Char">
    <w:name w:val="Rubrik 2 Char"/>
    <w:basedOn w:val="Standardstycketeckensnitt"/>
    <w:link w:val="Rubrik2"/>
    <w:uiPriority w:val="9"/>
    <w:rsid w:val="00A0043D"/>
    <w:rPr>
      <w:rFonts w:ascii="Trebuchet MS" w:eastAsiaTheme="majorEastAsia" w:hAnsi="Trebuchet MS" w:cstheme="majorBidi"/>
      <w:bCs/>
      <w:caps/>
      <w:color w:val="000000" w:themeColor="text1"/>
      <w:sz w:val="32"/>
      <w:szCs w:val="26"/>
      <w:lang w:val="en-GB"/>
    </w:rPr>
  </w:style>
  <w:style w:type="paragraph" w:styleId="Liststycke">
    <w:name w:val="List Paragraph"/>
    <w:basedOn w:val="Normal"/>
    <w:link w:val="ListstyckeChar"/>
    <w:uiPriority w:val="34"/>
    <w:qFormat/>
    <w:rsid w:val="005A354E"/>
    <w:pPr>
      <w:ind w:left="720"/>
      <w:contextualSpacing/>
    </w:pPr>
  </w:style>
  <w:style w:type="paragraph" w:styleId="Fotnotstext">
    <w:name w:val="footnote text"/>
    <w:basedOn w:val="Normal"/>
    <w:link w:val="FotnotstextChar"/>
    <w:uiPriority w:val="99"/>
    <w:semiHidden/>
    <w:unhideWhenUsed/>
    <w:rsid w:val="005A354E"/>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5A354E"/>
    <w:rPr>
      <w:rFonts w:ascii="Georgia" w:hAnsi="Georgia"/>
      <w:sz w:val="20"/>
      <w:szCs w:val="20"/>
    </w:rPr>
  </w:style>
  <w:style w:type="character" w:styleId="Fotnotsreferens">
    <w:name w:val="footnote reference"/>
    <w:basedOn w:val="Standardstycketeckensnitt"/>
    <w:uiPriority w:val="99"/>
    <w:semiHidden/>
    <w:unhideWhenUsed/>
    <w:rsid w:val="005A354E"/>
    <w:rPr>
      <w:vertAlign w:val="superscript"/>
    </w:rPr>
  </w:style>
  <w:style w:type="paragraph" w:styleId="HTML-frformaterad">
    <w:name w:val="HTML Preformatted"/>
    <w:basedOn w:val="Normal"/>
    <w:link w:val="HTML-frformateradChar"/>
    <w:uiPriority w:val="99"/>
    <w:semiHidden/>
    <w:unhideWhenUsed/>
    <w:rsid w:val="00030FE7"/>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030FE7"/>
    <w:rPr>
      <w:rFonts w:ascii="Consolas" w:hAnsi="Consolas"/>
      <w:sz w:val="20"/>
      <w:szCs w:val="20"/>
    </w:rPr>
  </w:style>
  <w:style w:type="paragraph" w:styleId="Ballongtext">
    <w:name w:val="Balloon Text"/>
    <w:basedOn w:val="Normal"/>
    <w:link w:val="BallongtextChar"/>
    <w:uiPriority w:val="99"/>
    <w:semiHidden/>
    <w:unhideWhenUsed/>
    <w:rsid w:val="00105B0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05B06"/>
    <w:rPr>
      <w:rFonts w:ascii="Segoe UI" w:hAnsi="Segoe UI" w:cs="Segoe UI"/>
      <w:sz w:val="18"/>
      <w:szCs w:val="18"/>
    </w:rPr>
  </w:style>
  <w:style w:type="character" w:styleId="Hyperlnk">
    <w:name w:val="Hyperlink"/>
    <w:basedOn w:val="Standardstycketeckensnitt"/>
    <w:uiPriority w:val="99"/>
    <w:unhideWhenUsed/>
    <w:rsid w:val="005A0CA4"/>
    <w:rPr>
      <w:color w:val="0563C1" w:themeColor="hyperlink"/>
      <w:u w:val="single"/>
    </w:rPr>
  </w:style>
  <w:style w:type="character" w:styleId="HTML-citat">
    <w:name w:val="HTML Cite"/>
    <w:basedOn w:val="Standardstycketeckensnitt"/>
    <w:uiPriority w:val="99"/>
    <w:semiHidden/>
    <w:unhideWhenUsed/>
    <w:rsid w:val="005A0CA4"/>
    <w:rPr>
      <w:i/>
      <w:iCs/>
    </w:rPr>
  </w:style>
  <w:style w:type="character" w:customStyle="1" w:styleId="apple-converted-space">
    <w:name w:val="apple-converted-space"/>
    <w:basedOn w:val="Standardstycketeckensnitt"/>
    <w:rsid w:val="005A0CA4"/>
  </w:style>
  <w:style w:type="paragraph" w:styleId="Sidhuvud">
    <w:name w:val="header"/>
    <w:basedOn w:val="Normal"/>
    <w:link w:val="SidhuvudChar"/>
    <w:uiPriority w:val="99"/>
    <w:unhideWhenUsed/>
    <w:rsid w:val="00407D8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07D8A"/>
    <w:rPr>
      <w:rFonts w:ascii="Georgia" w:hAnsi="Georgia"/>
    </w:rPr>
  </w:style>
  <w:style w:type="paragraph" w:styleId="Sidfot">
    <w:name w:val="footer"/>
    <w:basedOn w:val="Normal"/>
    <w:link w:val="SidfotChar"/>
    <w:uiPriority w:val="99"/>
    <w:unhideWhenUsed/>
    <w:rsid w:val="00407D8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07D8A"/>
    <w:rPr>
      <w:rFonts w:ascii="Georgia" w:hAnsi="Georgia"/>
    </w:rPr>
  </w:style>
  <w:style w:type="character" w:customStyle="1" w:styleId="Rubrik3Char">
    <w:name w:val="Rubrik 3 Char"/>
    <w:basedOn w:val="Standardstycketeckensnitt"/>
    <w:link w:val="Rubrik3"/>
    <w:uiPriority w:val="9"/>
    <w:rsid w:val="00CB10B0"/>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rsid w:val="00CB10B0"/>
    <w:rPr>
      <w:rFonts w:ascii="Georgia" w:eastAsiaTheme="majorEastAsia" w:hAnsi="Georgia" w:cstheme="majorBidi"/>
      <w:b/>
      <w:bCs/>
      <w:iCs/>
      <w:caps/>
      <w:color w:val="000000" w:themeColor="text1"/>
    </w:rPr>
  </w:style>
  <w:style w:type="character" w:customStyle="1" w:styleId="Rubrik5Char">
    <w:name w:val="Rubrik 5 Char"/>
    <w:basedOn w:val="Standardstycketeckensnitt"/>
    <w:link w:val="Rubrik5"/>
    <w:uiPriority w:val="9"/>
    <w:rsid w:val="00CB10B0"/>
    <w:rPr>
      <w:rFonts w:ascii="Georgia" w:eastAsiaTheme="majorEastAsia" w:hAnsi="Georgia" w:cstheme="majorBidi"/>
      <w:b/>
      <w:color w:val="000000" w:themeColor="text1"/>
    </w:rPr>
  </w:style>
  <w:style w:type="paragraph" w:styleId="Ingetavstnd">
    <w:name w:val="No Spacing"/>
    <w:uiPriority w:val="1"/>
    <w:qFormat/>
    <w:rsid w:val="00CB10B0"/>
    <w:pPr>
      <w:spacing w:after="0" w:line="240" w:lineRule="auto"/>
    </w:pPr>
    <w:rPr>
      <w:rFonts w:ascii="Georgia" w:hAnsi="Georgia"/>
    </w:rPr>
  </w:style>
  <w:style w:type="paragraph" w:styleId="Citat">
    <w:name w:val="Quote"/>
    <w:basedOn w:val="Normal"/>
    <w:next w:val="Normal"/>
    <w:link w:val="CitatChar"/>
    <w:uiPriority w:val="29"/>
    <w:qFormat/>
    <w:rsid w:val="00CB10B0"/>
    <w:pPr>
      <w:jc w:val="both"/>
    </w:pPr>
    <w:rPr>
      <w:i/>
      <w:iCs/>
      <w:color w:val="000000" w:themeColor="text1"/>
    </w:rPr>
  </w:style>
  <w:style w:type="character" w:customStyle="1" w:styleId="CitatChar">
    <w:name w:val="Citat Char"/>
    <w:basedOn w:val="Standardstycketeckensnitt"/>
    <w:link w:val="Citat"/>
    <w:uiPriority w:val="29"/>
    <w:rsid w:val="00CB10B0"/>
    <w:rPr>
      <w:rFonts w:ascii="Georgia" w:hAnsi="Georgia"/>
      <w:i/>
      <w:iCs/>
      <w:color w:val="000000" w:themeColor="text1"/>
    </w:rPr>
  </w:style>
  <w:style w:type="character" w:styleId="Starkbetoning">
    <w:name w:val="Intense Emphasis"/>
    <w:basedOn w:val="Standardstycketeckensnitt"/>
    <w:uiPriority w:val="21"/>
    <w:rsid w:val="00CB10B0"/>
    <w:rPr>
      <w:b/>
      <w:bCs/>
      <w:i/>
      <w:iCs/>
      <w:color w:val="5B9BD5" w:themeColor="accent1"/>
    </w:rPr>
  </w:style>
  <w:style w:type="paragraph" w:styleId="Rubrik">
    <w:name w:val="Title"/>
    <w:aliases w:val="Huvudrubrik"/>
    <w:basedOn w:val="Normal"/>
    <w:next w:val="Normal"/>
    <w:link w:val="RubrikChar"/>
    <w:uiPriority w:val="10"/>
    <w:qFormat/>
    <w:rsid w:val="00CB10B0"/>
    <w:pPr>
      <w:spacing w:after="300"/>
      <w:contextualSpacing/>
      <w:jc w:val="both"/>
    </w:pPr>
    <w:rPr>
      <w:rFonts w:ascii="Trebuchet MS" w:eastAsiaTheme="majorEastAsia" w:hAnsi="Trebuchet MS" w:cstheme="majorBidi"/>
      <w:caps/>
      <w:color w:val="000000" w:themeColor="text1"/>
      <w:spacing w:val="5"/>
      <w:kern w:val="28"/>
      <w:sz w:val="32"/>
      <w:szCs w:val="52"/>
    </w:rPr>
  </w:style>
  <w:style w:type="character" w:customStyle="1" w:styleId="RubrikChar">
    <w:name w:val="Rubrik Char"/>
    <w:aliases w:val="Huvudrubrik Char"/>
    <w:basedOn w:val="Standardstycketeckensnitt"/>
    <w:link w:val="Rubrik"/>
    <w:uiPriority w:val="10"/>
    <w:rsid w:val="00CB10B0"/>
    <w:rPr>
      <w:rFonts w:ascii="Trebuchet MS" w:eastAsiaTheme="majorEastAsia" w:hAnsi="Trebuchet MS" w:cstheme="majorBidi"/>
      <w:caps/>
      <w:color w:val="000000" w:themeColor="text1"/>
      <w:spacing w:val="5"/>
      <w:kern w:val="28"/>
      <w:sz w:val="32"/>
      <w:szCs w:val="52"/>
    </w:rPr>
  </w:style>
  <w:style w:type="paragraph" w:styleId="Underrubrik">
    <w:name w:val="Subtitle"/>
    <w:basedOn w:val="Normal"/>
    <w:next w:val="Normal"/>
    <w:link w:val="UnderrubrikChar"/>
    <w:uiPriority w:val="11"/>
    <w:qFormat/>
    <w:rsid w:val="00CB10B0"/>
    <w:pPr>
      <w:numPr>
        <w:ilvl w:val="1"/>
      </w:numPr>
      <w:jc w:val="both"/>
    </w:pPr>
    <w:rPr>
      <w:rFonts w:eastAsiaTheme="majorEastAsia" w:cstheme="majorBidi"/>
      <w:b/>
      <w:iCs/>
      <w:color w:val="000000" w:themeColor="text1"/>
      <w:spacing w:val="15"/>
      <w:szCs w:val="24"/>
    </w:rPr>
  </w:style>
  <w:style w:type="character" w:customStyle="1" w:styleId="UnderrubrikChar">
    <w:name w:val="Underrubrik Char"/>
    <w:basedOn w:val="Standardstycketeckensnitt"/>
    <w:link w:val="Underrubrik"/>
    <w:uiPriority w:val="11"/>
    <w:rsid w:val="00CB10B0"/>
    <w:rPr>
      <w:rFonts w:ascii="Georgia" w:eastAsiaTheme="majorEastAsia" w:hAnsi="Georgia" w:cstheme="majorBidi"/>
      <w:b/>
      <w:iCs/>
      <w:color w:val="000000" w:themeColor="text1"/>
      <w:spacing w:val="15"/>
      <w:szCs w:val="24"/>
    </w:rPr>
  </w:style>
  <w:style w:type="character" w:styleId="Kommentarsreferens">
    <w:name w:val="annotation reference"/>
    <w:basedOn w:val="Standardstycketeckensnitt"/>
    <w:uiPriority w:val="99"/>
    <w:semiHidden/>
    <w:unhideWhenUsed/>
    <w:rsid w:val="00CB10B0"/>
    <w:rPr>
      <w:sz w:val="16"/>
      <w:szCs w:val="16"/>
    </w:rPr>
  </w:style>
  <w:style w:type="paragraph" w:styleId="Kommentarer">
    <w:name w:val="annotation text"/>
    <w:basedOn w:val="Normal"/>
    <w:link w:val="KommentarerChar"/>
    <w:uiPriority w:val="99"/>
    <w:semiHidden/>
    <w:unhideWhenUsed/>
    <w:rsid w:val="00CB10B0"/>
    <w:pPr>
      <w:jc w:val="both"/>
    </w:pPr>
    <w:rPr>
      <w:sz w:val="20"/>
      <w:szCs w:val="20"/>
    </w:rPr>
  </w:style>
  <w:style w:type="character" w:customStyle="1" w:styleId="KommentarerChar">
    <w:name w:val="Kommentarer Char"/>
    <w:basedOn w:val="Standardstycketeckensnitt"/>
    <w:link w:val="Kommentarer"/>
    <w:uiPriority w:val="99"/>
    <w:semiHidden/>
    <w:rsid w:val="00CB10B0"/>
    <w:rPr>
      <w:rFonts w:ascii="Georgia" w:hAnsi="Georgia"/>
      <w:sz w:val="20"/>
      <w:szCs w:val="20"/>
    </w:rPr>
  </w:style>
  <w:style w:type="paragraph" w:styleId="Kommentarsmne">
    <w:name w:val="annotation subject"/>
    <w:basedOn w:val="Kommentarer"/>
    <w:next w:val="Kommentarer"/>
    <w:link w:val="KommentarsmneChar"/>
    <w:uiPriority w:val="99"/>
    <w:semiHidden/>
    <w:unhideWhenUsed/>
    <w:rsid w:val="00CB10B0"/>
    <w:rPr>
      <w:b/>
      <w:bCs/>
    </w:rPr>
  </w:style>
  <w:style w:type="character" w:customStyle="1" w:styleId="KommentarsmneChar">
    <w:name w:val="Kommentarsämne Char"/>
    <w:basedOn w:val="KommentarerChar"/>
    <w:link w:val="Kommentarsmne"/>
    <w:uiPriority w:val="99"/>
    <w:semiHidden/>
    <w:rsid w:val="00CB10B0"/>
    <w:rPr>
      <w:rFonts w:ascii="Georgia" w:hAnsi="Georgia"/>
      <w:b/>
      <w:bCs/>
      <w:sz w:val="20"/>
      <w:szCs w:val="20"/>
    </w:rPr>
  </w:style>
  <w:style w:type="paragraph" w:customStyle="1" w:styleId="Default">
    <w:name w:val="Default"/>
    <w:rsid w:val="00CB10B0"/>
    <w:pPr>
      <w:autoSpaceDE w:val="0"/>
      <w:autoSpaceDN w:val="0"/>
      <w:adjustRightInd w:val="0"/>
      <w:spacing w:after="0" w:line="240" w:lineRule="auto"/>
    </w:pPr>
    <w:rPr>
      <w:rFonts w:ascii="Times New Roman" w:hAnsi="Times New Roman" w:cs="Times New Roman"/>
      <w:color w:val="000000"/>
      <w:sz w:val="24"/>
      <w:szCs w:val="24"/>
    </w:rPr>
  </w:style>
  <w:style w:type="character" w:styleId="Stark">
    <w:name w:val="Strong"/>
    <w:basedOn w:val="Standardstycketeckensnitt"/>
    <w:uiPriority w:val="22"/>
    <w:qFormat/>
    <w:rsid w:val="00CB10B0"/>
    <w:rPr>
      <w:b/>
      <w:bCs/>
    </w:rPr>
  </w:style>
  <w:style w:type="character" w:styleId="Betoning">
    <w:name w:val="Emphasis"/>
    <w:basedOn w:val="Standardstycketeckensnitt"/>
    <w:uiPriority w:val="20"/>
    <w:qFormat/>
    <w:rsid w:val="00CB10B0"/>
    <w:rPr>
      <w:i/>
      <w:iCs/>
    </w:rPr>
  </w:style>
  <w:style w:type="paragraph" w:styleId="Revision">
    <w:name w:val="Revision"/>
    <w:hidden/>
    <w:uiPriority w:val="99"/>
    <w:semiHidden/>
    <w:rsid w:val="00CB10B0"/>
    <w:pPr>
      <w:spacing w:after="0" w:line="240" w:lineRule="auto"/>
    </w:pPr>
    <w:rPr>
      <w:rFonts w:ascii="Georgia" w:hAnsi="Georgia"/>
    </w:rPr>
  </w:style>
  <w:style w:type="character" w:customStyle="1" w:styleId="normaltextrun">
    <w:name w:val="normaltextrun"/>
    <w:basedOn w:val="Standardstycketeckensnitt"/>
    <w:rsid w:val="00CB10B0"/>
  </w:style>
  <w:style w:type="paragraph" w:customStyle="1" w:styleId="Punktlista111">
    <w:name w:val="Punktlista111"/>
    <w:basedOn w:val="Liststycke"/>
    <w:link w:val="Punktlista111Char"/>
    <w:qFormat/>
    <w:rsid w:val="00CB10B0"/>
    <w:pPr>
      <w:numPr>
        <w:numId w:val="33"/>
      </w:numPr>
      <w:ind w:left="426" w:hanging="284"/>
      <w:contextualSpacing w:val="0"/>
      <w:jc w:val="both"/>
    </w:pPr>
    <w:rPr>
      <w:lang w:val="en-GB"/>
    </w:rPr>
  </w:style>
  <w:style w:type="character" w:customStyle="1" w:styleId="ListstyckeChar">
    <w:name w:val="Liststycke Char"/>
    <w:basedOn w:val="Standardstycketeckensnitt"/>
    <w:link w:val="Liststycke"/>
    <w:uiPriority w:val="34"/>
    <w:rsid w:val="00CB10B0"/>
    <w:rPr>
      <w:rFonts w:ascii="Georgia" w:hAnsi="Georgia"/>
    </w:rPr>
  </w:style>
  <w:style w:type="character" w:customStyle="1" w:styleId="Punktlista111Char">
    <w:name w:val="Punktlista111 Char"/>
    <w:basedOn w:val="ListstyckeChar"/>
    <w:link w:val="Punktlista111"/>
    <w:rsid w:val="00CB10B0"/>
    <w:rPr>
      <w:rFonts w:ascii="Georgia" w:hAnsi="Georgia"/>
      <w:lang w:val="en-GB"/>
    </w:rPr>
  </w:style>
  <w:style w:type="paragraph" w:styleId="Normalwebb">
    <w:name w:val="Normal (Web)"/>
    <w:basedOn w:val="Normal"/>
    <w:uiPriority w:val="99"/>
    <w:unhideWhenUsed/>
    <w:rsid w:val="007C03E5"/>
    <w:pPr>
      <w:spacing w:before="100" w:beforeAutospacing="1" w:after="100" w:afterAutospacing="1" w:line="240" w:lineRule="auto"/>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918477">
      <w:bodyDiv w:val="1"/>
      <w:marLeft w:val="0"/>
      <w:marRight w:val="0"/>
      <w:marTop w:val="0"/>
      <w:marBottom w:val="0"/>
      <w:divBdr>
        <w:top w:val="none" w:sz="0" w:space="0" w:color="auto"/>
        <w:left w:val="none" w:sz="0" w:space="0" w:color="auto"/>
        <w:bottom w:val="none" w:sz="0" w:space="0" w:color="auto"/>
        <w:right w:val="none" w:sz="0" w:space="0" w:color="auto"/>
      </w:divBdr>
    </w:div>
    <w:div w:id="465315934">
      <w:bodyDiv w:val="1"/>
      <w:marLeft w:val="0"/>
      <w:marRight w:val="0"/>
      <w:marTop w:val="0"/>
      <w:marBottom w:val="0"/>
      <w:divBdr>
        <w:top w:val="none" w:sz="0" w:space="0" w:color="auto"/>
        <w:left w:val="none" w:sz="0" w:space="0" w:color="auto"/>
        <w:bottom w:val="none" w:sz="0" w:space="0" w:color="auto"/>
        <w:right w:val="none" w:sz="0" w:space="0" w:color="auto"/>
      </w:divBdr>
    </w:div>
    <w:div w:id="1100754930">
      <w:bodyDiv w:val="1"/>
      <w:marLeft w:val="0"/>
      <w:marRight w:val="0"/>
      <w:marTop w:val="0"/>
      <w:marBottom w:val="0"/>
      <w:divBdr>
        <w:top w:val="none" w:sz="0" w:space="0" w:color="auto"/>
        <w:left w:val="none" w:sz="0" w:space="0" w:color="auto"/>
        <w:bottom w:val="none" w:sz="0" w:space="0" w:color="auto"/>
        <w:right w:val="none" w:sz="0" w:space="0" w:color="auto"/>
      </w:divBdr>
    </w:div>
    <w:div w:id="1773285801">
      <w:bodyDiv w:val="1"/>
      <w:marLeft w:val="0"/>
      <w:marRight w:val="0"/>
      <w:marTop w:val="0"/>
      <w:marBottom w:val="0"/>
      <w:divBdr>
        <w:top w:val="none" w:sz="0" w:space="0" w:color="auto"/>
        <w:left w:val="none" w:sz="0" w:space="0" w:color="auto"/>
        <w:bottom w:val="none" w:sz="0" w:space="0" w:color="auto"/>
        <w:right w:val="none" w:sz="0" w:space="0" w:color="auto"/>
      </w:divBdr>
    </w:div>
    <w:div w:id="189230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8E1CC8359ABA044D8379F20712BE7457" ma:contentTypeVersion="3" ma:contentTypeDescription="Skapa ett nytt dokument." ma:contentTypeScope="" ma:versionID="7a810bb8cc846026941540acbc9ce03a">
  <xsd:schema xmlns:xsd="http://www.w3.org/2001/XMLSchema" xmlns:xs="http://www.w3.org/2001/XMLSchema" xmlns:p="http://schemas.microsoft.com/office/2006/metadata/properties" xmlns:ns2="0b98af8d-ec2e-4d25-8fc2-72d1b8e66407" xmlns:ns3="37fd39e5-6ff7-4556-908f-8672bb9ae201" xmlns:ns4="http://schemas.microsoft.com/sharepoint/v4" targetNamespace="http://schemas.microsoft.com/office/2006/metadata/properties" ma:root="true" ma:fieldsID="1f6ccd520110ba6d59d6d7e14c11157f" ns2:_="" ns3:_="" ns4:_="">
    <xsd:import namespace="0b98af8d-ec2e-4d25-8fc2-72d1b8e66407"/>
    <xsd:import namespace="37fd39e5-6ff7-4556-908f-8672bb9ae201"/>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8af8d-ec2e-4d25-8fc2-72d1b8e66407"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7fd39e5-6ff7-4556-908f-8672bb9ae2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b98af8d-ec2e-4d25-8fc2-72d1b8e66407">AKUPAK2CN5NN-39-1314</_dlc_DocId>
    <_dlc_DocIdUrl xmlns="0b98af8d-ec2e-4d25-8fc2-72d1b8e66407">
      <Url>https://opc.sharepoint.com/OPCorganisation/_layouts/15/DocIdRedir.aspx?ID=AKUPAK2CN5NN-39-1314</Url>
      <Description>AKUPAK2CN5NN-39-1314</Description>
    </_dlc_DocIdUrl>
    <_dlc_DocIdPersistId xmlns="0b98af8d-ec2e-4d25-8fc2-72d1b8e66407">false</_dlc_DocIdPersistId>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FEF7D-306F-4396-B577-C1769295C405}">
  <ds:schemaRefs>
    <ds:schemaRef ds:uri="http://schemas.microsoft.com/sharepoint/events"/>
  </ds:schemaRefs>
</ds:datastoreItem>
</file>

<file path=customXml/itemProps2.xml><?xml version="1.0" encoding="utf-8"?>
<ds:datastoreItem xmlns:ds="http://schemas.openxmlformats.org/officeDocument/2006/customXml" ds:itemID="{9FE867BA-2D7E-4C05-9BBD-03C3B619D07D}"/>
</file>

<file path=customXml/itemProps3.xml><?xml version="1.0" encoding="utf-8"?>
<ds:datastoreItem xmlns:ds="http://schemas.openxmlformats.org/officeDocument/2006/customXml" ds:itemID="{F6D9B7A9-4C89-41BB-8F01-9B3002458A23}">
  <ds:schemaRefs>
    <ds:schemaRef ds:uri="http://schemas.openxmlformats.org/package/2006/metadata/core-properties"/>
    <ds:schemaRef ds:uri="http://schemas.microsoft.com/office/2006/documentManagement/types"/>
    <ds:schemaRef ds:uri="37fd39e5-6ff7-4556-908f-8672bb9ae201"/>
    <ds:schemaRef ds:uri="http://purl.org/dc/terms/"/>
    <ds:schemaRef ds:uri="http://www.w3.org/XML/1998/namespace"/>
    <ds:schemaRef ds:uri="http://purl.org/dc/elements/1.1/"/>
    <ds:schemaRef ds:uri="http://schemas.microsoft.com/office/2006/metadata/properties"/>
    <ds:schemaRef ds:uri="http://schemas.microsoft.com/sharepoint/v4"/>
    <ds:schemaRef ds:uri="http://schemas.microsoft.com/office/infopath/2007/PartnerControls"/>
    <ds:schemaRef ds:uri="0b98af8d-ec2e-4d25-8fc2-72d1b8e66407"/>
    <ds:schemaRef ds:uri="http://purl.org/dc/dcmitype/"/>
  </ds:schemaRefs>
</ds:datastoreItem>
</file>

<file path=customXml/itemProps4.xml><?xml version="1.0" encoding="utf-8"?>
<ds:datastoreItem xmlns:ds="http://schemas.openxmlformats.org/officeDocument/2006/customXml" ds:itemID="{5589D1A5-FDA8-45CC-8F27-1998DD39CA47}">
  <ds:schemaRefs>
    <ds:schemaRef ds:uri="http://schemas.microsoft.com/sharepoint/v3/contenttype/forms"/>
  </ds:schemaRefs>
</ds:datastoreItem>
</file>

<file path=customXml/itemProps5.xml><?xml version="1.0" encoding="utf-8"?>
<ds:datastoreItem xmlns:ds="http://schemas.openxmlformats.org/officeDocument/2006/customXml" ds:itemID="{ADCB6834-C01C-4E1A-A777-4470F7EFF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8360</TotalTime>
  <Pages>3</Pages>
  <Words>1235</Words>
  <Characters>6547</Characters>
  <Application>Microsoft Office Word</Application>
  <DocSecurity>0</DocSecurity>
  <Lines>54</Lines>
  <Paragraphs>15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OPC  Policy on Gender Equality, Responsible: Programme Manager responsible for Gender Equality</vt: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OPC  Policy on Gender Equality, Responsible: Programme Manager responsible for Gender Equality</dc:title>
  <dc:subject/>
  <dc:creator>Auburn Daniels</dc:creator>
  <cp:keywords/>
  <dc:description/>
  <cp:lastModifiedBy>Daniel Karlsson</cp:lastModifiedBy>
  <cp:revision>21</cp:revision>
  <cp:lastPrinted>2018-02-22T21:08:00Z</cp:lastPrinted>
  <dcterms:created xsi:type="dcterms:W3CDTF">2017-05-23T17:03:00Z</dcterms:created>
  <dcterms:modified xsi:type="dcterms:W3CDTF">2019-02-12T08:56:00Z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0x0101008E1CC8359ABA044D8379F20712BE7457</vt:lpwstr>
  </property>
  <property fmtid="{D5CDD505-2E9C-101B-9397-08002B2CF9AE}" pid="3" name="_dlc_DocIdItemGuid">
    <vt:lpwstr>8b14d547-7f7c-407e-88a9-36969f4d87e0</vt:lpwstr>
  </property>
  <property fmtid="{D5CDD505-2E9C-101B-9397-08002B2CF9AE}" pid="4" name="Tagg">
    <vt:lpwstr>145;#OPC Policies|50849e72-4a64-4438-b07a-f8784e3a3f1f</vt:lpwstr>
  </property>
  <property fmtid="{D5CDD505-2E9C-101B-9397-08002B2CF9AE}" pid="5" name="ce7c80cc4e57432aa59879001948b9d1">
    <vt:lpwstr>OPC Policies|50849e72-4a64-4438-b07a-f8784e3a3f1f</vt:lpwstr>
  </property>
  <property fmtid="{D5CDD505-2E9C-101B-9397-08002B2CF9AE}" pid="6" name="xd_Signature">
    <vt:bool>false</vt:bool>
  </property>
  <property fmtid="{D5CDD505-2E9C-101B-9397-08002B2CF9AE}" pid="7" name="xd_ProgID">
    <vt:lpwstr/>
  </property>
  <property fmtid="{D5CDD505-2E9C-101B-9397-08002B2CF9AE}" pid="8" name="TaxCatchAll">
    <vt:lpwstr>145;#</vt:lpwstr>
  </property>
  <property fmtid="{D5CDD505-2E9C-101B-9397-08002B2CF9AE}" pid="9" name="TemplateUrl">
    <vt:lpwstr/>
  </property>
  <property fmtid="{D5CDD505-2E9C-101B-9397-08002B2CF9AE}" pid="10" name="ComplianceAssetId">
    <vt:lpwstr/>
  </property>
  <property fmtid="{D5CDD505-2E9C-101B-9397-08002B2CF9AE}" pid="11" name="AuthorIds_UIVersion_3584">
    <vt:lpwstr>128</vt:lpwstr>
  </property>
</Properties>
</file>